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77" w:rsidRDefault="00494577" w:rsidP="00E47A49">
      <w:pPr>
        <w:jc w:val="both"/>
        <w:rPr>
          <w:b/>
          <w:bCs/>
          <w:color w:val="000000"/>
        </w:rPr>
      </w:pPr>
    </w:p>
    <w:p w:rsidR="00622ACA" w:rsidRDefault="00622ACA" w:rsidP="00E47A49">
      <w:pPr>
        <w:jc w:val="both"/>
        <w:rPr>
          <w:b/>
          <w:bCs/>
          <w:color w:val="000000"/>
        </w:rPr>
      </w:pPr>
    </w:p>
    <w:p w:rsidR="00890178" w:rsidRDefault="00890178" w:rsidP="00E47A49">
      <w:pPr>
        <w:jc w:val="both"/>
        <w:rPr>
          <w:b/>
          <w:bCs/>
          <w:color w:val="000000"/>
        </w:rPr>
      </w:pPr>
    </w:p>
    <w:p w:rsidR="00890178" w:rsidRDefault="00890178" w:rsidP="00E47A49">
      <w:pPr>
        <w:jc w:val="both"/>
        <w:rPr>
          <w:b/>
          <w:bCs/>
          <w:color w:val="000000"/>
        </w:rPr>
      </w:pPr>
    </w:p>
    <w:p w:rsidR="004B4C08" w:rsidRDefault="004B4C08" w:rsidP="00E47A49">
      <w:pPr>
        <w:jc w:val="both"/>
        <w:rPr>
          <w:b/>
          <w:bCs/>
          <w:color w:val="000000"/>
        </w:rPr>
      </w:pPr>
    </w:p>
    <w:p w:rsidR="00E47A49" w:rsidRPr="00E47A49" w:rsidRDefault="000F7937" w:rsidP="00E47A49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ДО</w:t>
      </w:r>
    </w:p>
    <w:p w:rsidR="00E47A49" w:rsidRPr="00E47A49" w:rsidRDefault="00E47A49" w:rsidP="00E47A49">
      <w:pPr>
        <w:jc w:val="both"/>
        <w:rPr>
          <w:b/>
          <w:bCs/>
          <w:color w:val="000000"/>
        </w:rPr>
      </w:pPr>
      <w:r w:rsidRPr="00E47A49">
        <w:rPr>
          <w:b/>
          <w:bCs/>
          <w:color w:val="000000"/>
        </w:rPr>
        <w:t>ДОБРИЧКИ ОБЩИНСКИ СЪВЕТ</w:t>
      </w:r>
    </w:p>
    <w:p w:rsidR="00E47A49" w:rsidRPr="00E47A49" w:rsidRDefault="00E47A49" w:rsidP="00E47A49">
      <w:pPr>
        <w:jc w:val="both"/>
        <w:rPr>
          <w:b/>
          <w:bCs/>
          <w:color w:val="000000"/>
        </w:rPr>
      </w:pPr>
      <w:r w:rsidRPr="00E47A49">
        <w:rPr>
          <w:b/>
          <w:bCs/>
          <w:color w:val="000000"/>
        </w:rPr>
        <w:t>ГРАД ДОБРИЧ</w:t>
      </w:r>
    </w:p>
    <w:p w:rsidR="00E47A49" w:rsidRDefault="00E47A49" w:rsidP="00E47A49">
      <w:pPr>
        <w:rPr>
          <w:b/>
        </w:rPr>
      </w:pPr>
    </w:p>
    <w:p w:rsidR="00494577" w:rsidRDefault="00494577" w:rsidP="00E47A49">
      <w:pPr>
        <w:rPr>
          <w:b/>
        </w:rPr>
      </w:pPr>
    </w:p>
    <w:p w:rsidR="008F4850" w:rsidRDefault="008F4850" w:rsidP="00E47A49">
      <w:pPr>
        <w:jc w:val="center"/>
        <w:rPr>
          <w:b/>
        </w:rPr>
      </w:pPr>
    </w:p>
    <w:p w:rsidR="00E47A49" w:rsidRPr="00E47A49" w:rsidRDefault="00E47A49" w:rsidP="00E47A49">
      <w:pPr>
        <w:jc w:val="center"/>
        <w:rPr>
          <w:b/>
        </w:rPr>
      </w:pPr>
      <w:r w:rsidRPr="00E47A49">
        <w:rPr>
          <w:b/>
        </w:rPr>
        <w:t>ДОКЛАДНА ЗАПИСКА</w:t>
      </w:r>
    </w:p>
    <w:p w:rsidR="00E47A49" w:rsidRPr="00494577" w:rsidRDefault="00494577" w:rsidP="00E47A49">
      <w:pPr>
        <w:jc w:val="center"/>
        <w:rPr>
          <w:bCs/>
          <w:color w:val="000000"/>
        </w:rPr>
      </w:pPr>
      <w:r w:rsidRPr="00494577">
        <w:t xml:space="preserve">от </w:t>
      </w:r>
      <w:r w:rsidRPr="00494577">
        <w:rPr>
          <w:bCs/>
          <w:color w:val="000000"/>
        </w:rPr>
        <w:t>Соня Иванова Георгиева</w:t>
      </w:r>
    </w:p>
    <w:p w:rsidR="00E47A49" w:rsidRPr="00494577" w:rsidRDefault="00E47A49" w:rsidP="00E47A49">
      <w:pPr>
        <w:jc w:val="center"/>
        <w:rPr>
          <w:i/>
        </w:rPr>
      </w:pPr>
      <w:r w:rsidRPr="00494577">
        <w:rPr>
          <w:i/>
        </w:rPr>
        <w:t>Кмет на община Добричка</w:t>
      </w:r>
    </w:p>
    <w:p w:rsidR="00E47A49" w:rsidRDefault="00E47A49" w:rsidP="00E47A49"/>
    <w:p w:rsidR="00947755" w:rsidRDefault="00E47A49" w:rsidP="00CB10F1">
      <w:pPr>
        <w:ind w:firstLine="708"/>
        <w:jc w:val="both"/>
      </w:pPr>
      <w:r w:rsidRPr="00774E2E">
        <w:rPr>
          <w:u w:val="single"/>
        </w:rPr>
        <w:t>Относно</w:t>
      </w:r>
      <w:r w:rsidRPr="00E47A49">
        <w:t xml:space="preserve">: </w:t>
      </w:r>
      <w:r w:rsidR="00A304A3">
        <w:t xml:space="preserve">Информация за състоянието на </w:t>
      </w:r>
      <w:r w:rsidR="00D91629">
        <w:t>водоемите и коритата на реките и деретата</w:t>
      </w:r>
      <w:r w:rsidR="00D91629" w:rsidRPr="00757F9E">
        <w:t xml:space="preserve"> </w:t>
      </w:r>
      <w:r w:rsidR="00D91629">
        <w:t>в община Добричка</w:t>
      </w:r>
    </w:p>
    <w:p w:rsidR="00986020" w:rsidRDefault="00986020" w:rsidP="00986020">
      <w:pPr>
        <w:jc w:val="both"/>
        <w:rPr>
          <w:bCs/>
          <w:color w:val="000000"/>
        </w:rPr>
      </w:pPr>
    </w:p>
    <w:p w:rsidR="00890178" w:rsidRDefault="00890178" w:rsidP="00986020">
      <w:pPr>
        <w:jc w:val="both"/>
        <w:rPr>
          <w:bCs/>
          <w:color w:val="000000"/>
        </w:rPr>
      </w:pPr>
    </w:p>
    <w:p w:rsidR="00986020" w:rsidRDefault="00986020" w:rsidP="00FE7A36">
      <w:pPr>
        <w:spacing w:after="240"/>
        <w:rPr>
          <w:b/>
          <w:bCs/>
          <w:color w:val="000000"/>
        </w:rPr>
      </w:pPr>
      <w:r w:rsidRPr="00867352">
        <w:rPr>
          <w:b/>
          <w:bCs/>
          <w:color w:val="000000"/>
        </w:rPr>
        <w:t>УВАЖАЕМИ ГОСПОЖИ И ГОСПОДА ОБЩИНСКИ СЪВЕТНИЦИ,</w:t>
      </w:r>
    </w:p>
    <w:p w:rsidR="00DC20CD" w:rsidRDefault="00240460" w:rsidP="0007005A">
      <w:pPr>
        <w:ind w:firstLine="708"/>
        <w:jc w:val="both"/>
      </w:pPr>
      <w:r>
        <w:t xml:space="preserve">На територията на община Добричка се намират </w:t>
      </w:r>
      <w:r w:rsidR="000357AD">
        <w:t>17 язовира</w:t>
      </w:r>
      <w:r w:rsidR="000357AD">
        <w:rPr>
          <w:lang w:val="en-US"/>
        </w:rPr>
        <w:t xml:space="preserve">, </w:t>
      </w:r>
      <w:r w:rsidR="000357AD">
        <w:t>в това число</w:t>
      </w:r>
      <w:r w:rsidR="00DC20CD">
        <w:t xml:space="preserve"> Плачи дол 1, Плачи дол 2, Полковник Минково, Полковник Иваново, Златия 1, Златия 2, Фелдфебел Дянково 1, Фелдфебел Дянково 2 и Смолница 1 са собственост на общината; Одринци и Малка Смолница са собственост </w:t>
      </w:r>
      <w:r w:rsidR="000357AD">
        <w:t>на</w:t>
      </w:r>
      <w:r w:rsidR="00F3152C">
        <w:t xml:space="preserve"> </w:t>
      </w:r>
      <w:r w:rsidR="00DC20CD" w:rsidRPr="000357AD">
        <w:t>"Напоителни системи" ЕАД - клон Черно море</w:t>
      </w:r>
      <w:r w:rsidR="00DC20CD">
        <w:t>; Алцек, Бенковски, Воднянци, Вратарите, Карапелит, Смолница 2</w:t>
      </w:r>
      <w:r w:rsidR="000357AD">
        <w:t xml:space="preserve"> </w:t>
      </w:r>
      <w:r w:rsidR="00DC20CD">
        <w:t xml:space="preserve">са собственост </w:t>
      </w:r>
      <w:r w:rsidR="000357AD" w:rsidRPr="000357AD">
        <w:t>Държавно предприятие "Управление и стопанисване на язовири"</w:t>
      </w:r>
      <w:r w:rsidR="00DC20CD">
        <w:t>.</w:t>
      </w:r>
    </w:p>
    <w:p w:rsidR="00B8774B" w:rsidRPr="00DC20CD" w:rsidRDefault="00B8774B" w:rsidP="0007005A">
      <w:pPr>
        <w:ind w:firstLine="708"/>
        <w:jc w:val="both"/>
      </w:pPr>
      <w:r>
        <w:t>От Главна дирекция „Надзор на язовирните стени и съоръженията към тях“ периодично се извършват проверки на техническото и експлоатационно състояние на</w:t>
      </w:r>
      <w:r w:rsidR="00C0055E">
        <w:t xml:space="preserve"> язовирите на територията на общината</w:t>
      </w:r>
      <w:r>
        <w:t xml:space="preserve">. Последните проверки са </w:t>
      </w:r>
      <w:r w:rsidR="00C0055E">
        <w:t>от 12.03.2025 г. на язовири</w:t>
      </w:r>
      <w:r w:rsidR="00C0055E" w:rsidRPr="00B8774B">
        <w:t xml:space="preserve"> </w:t>
      </w:r>
      <w:r w:rsidR="00C0055E">
        <w:t>Плачи дол 1, Плачи дол 2 и Полковник Минково</w:t>
      </w:r>
      <w:r>
        <w:t xml:space="preserve">, като от контролния орган не са дадени предписания относно тяхната безопасна експлоатация. </w:t>
      </w:r>
    </w:p>
    <w:p w:rsidR="00456AD4" w:rsidRDefault="00181968" w:rsidP="0007005A">
      <w:pPr>
        <w:ind w:firstLine="708"/>
        <w:jc w:val="both"/>
      </w:pPr>
      <w:r>
        <w:t>Съгласно разпоредбата на чл. 26, ал. 1</w:t>
      </w:r>
      <w:r w:rsidRPr="00181968">
        <w:t xml:space="preserve"> </w:t>
      </w:r>
      <w:r>
        <w:t>Н</w:t>
      </w:r>
      <w:r w:rsidRPr="00181968">
        <w:t>аредба</w:t>
      </w:r>
      <w:r>
        <w:t>та</w:t>
      </w:r>
      <w:r w:rsidRPr="00181968">
        <w:t xml:space="preserve">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</w:t>
      </w:r>
      <w:r w:rsidR="00CE621D" w:rsidRPr="00CE621D">
        <w:t xml:space="preserve"> </w:t>
      </w:r>
      <w:r w:rsidR="00CE621D">
        <w:t>д</w:t>
      </w:r>
      <w:r w:rsidR="00CE621D" w:rsidRPr="00CE621D">
        <w:t>ва пъти годишно</w:t>
      </w:r>
      <w:r w:rsidR="00CE621D">
        <w:t xml:space="preserve"> (пролет и есен)</w:t>
      </w:r>
      <w:r w:rsidR="00CE621D" w:rsidRPr="00CE621D">
        <w:t xml:space="preserve"> </w:t>
      </w:r>
      <w:r w:rsidR="00CE621D">
        <w:t>с</w:t>
      </w:r>
      <w:r w:rsidR="00CE621D" w:rsidRPr="00CE621D">
        <w:t>е извършва</w:t>
      </w:r>
      <w:r w:rsidR="00CE621D">
        <w:t>т</w:t>
      </w:r>
      <w:r w:rsidR="00CE621D" w:rsidRPr="00CE621D">
        <w:t xml:space="preserve"> технически преглед</w:t>
      </w:r>
      <w:r w:rsidR="00CE621D">
        <w:t>и на язовирите, собственост на общината</w:t>
      </w:r>
      <w:r w:rsidR="00CE621D" w:rsidRPr="00CE621D">
        <w:t xml:space="preserve"> </w:t>
      </w:r>
      <w:r w:rsidR="00CE621D">
        <w:t>от</w:t>
      </w:r>
      <w:r w:rsidR="00CE621D" w:rsidRPr="00CE621D">
        <w:t xml:space="preserve"> комисия</w:t>
      </w:r>
      <w:r w:rsidR="00CE621D">
        <w:t>,</w:t>
      </w:r>
      <w:r w:rsidR="00CE621D" w:rsidRPr="00CE621D">
        <w:t xml:space="preserve"> в чийто състав </w:t>
      </w:r>
      <w:r w:rsidR="00CE621D">
        <w:t>влиза</w:t>
      </w:r>
      <w:r w:rsidR="00CE621D" w:rsidRPr="00CE621D">
        <w:t xml:space="preserve"> </w:t>
      </w:r>
      <w:proofErr w:type="spellStart"/>
      <w:r w:rsidR="00CE621D" w:rsidRPr="00CE621D">
        <w:t>хидроспециалис</w:t>
      </w:r>
      <w:r w:rsidR="00CE621D">
        <w:t>т</w:t>
      </w:r>
      <w:proofErr w:type="spellEnd"/>
      <w:r w:rsidR="00CE621D">
        <w:t>.</w:t>
      </w:r>
    </w:p>
    <w:p w:rsidR="00CE621D" w:rsidRDefault="00CE621D" w:rsidP="0007005A">
      <w:pPr>
        <w:ind w:firstLine="708"/>
        <w:jc w:val="both"/>
      </w:pPr>
      <w:r>
        <w:t xml:space="preserve">Към настоящия момент трайно сухи са язовири, Златия 1, Златия 2, Фелдфебел Дянково 1, Фелдфебел Дянково 2 и Смолница 1. От август 2024 язовир Плачи дол 2 е пресъхнал. </w:t>
      </w:r>
      <w:r w:rsidRPr="00C0055E">
        <w:t>Независимо от този факт се следи за доброто състояние на съоръженията им – преливници и язовирни стени</w:t>
      </w:r>
      <w:r>
        <w:t xml:space="preserve">. </w:t>
      </w:r>
      <w:r w:rsidRPr="00C0055E">
        <w:t xml:space="preserve">Огледът </w:t>
      </w:r>
      <w:r>
        <w:t>на останалите язовири</w:t>
      </w:r>
      <w:r w:rsidRPr="00C0055E">
        <w:t xml:space="preserve"> </w:t>
      </w:r>
      <w:r>
        <w:t>показва</w:t>
      </w:r>
      <w:r w:rsidRPr="00C0055E">
        <w:t xml:space="preserve"> ниски </w:t>
      </w:r>
      <w:r>
        <w:t xml:space="preserve">водни </w:t>
      </w:r>
      <w:r w:rsidRPr="00C0055E">
        <w:t>нива, дори и в най-</w:t>
      </w:r>
      <w:r w:rsidRPr="00FE7A36">
        <w:t xml:space="preserve">големия язовир на територията на общината – Одринци, като водното ниво </w:t>
      </w:r>
      <w:r w:rsidR="00B2398E" w:rsidRPr="00FE7A36">
        <w:t xml:space="preserve">е </w:t>
      </w:r>
      <w:r w:rsidRPr="00FE7A36">
        <w:t>под половината от общия обем на язовира.</w:t>
      </w:r>
    </w:p>
    <w:p w:rsidR="00757F9E" w:rsidRDefault="00023F66" w:rsidP="00CB45E6">
      <w:pPr>
        <w:spacing w:before="120"/>
        <w:ind w:firstLine="709"/>
        <w:jc w:val="both"/>
      </w:pPr>
      <w:r>
        <w:t>Съгласно разпоредбата на чл. 140 ал. 5 от Закона за водите дейностите по</w:t>
      </w:r>
      <w:r w:rsidRPr="0072581C">
        <w:t xml:space="preserve"> почистване</w:t>
      </w:r>
      <w:r>
        <w:t xml:space="preserve"> и поддържане проводимостта на речните легла</w:t>
      </w:r>
      <w:r w:rsidRPr="00503442">
        <w:rPr>
          <w:bCs/>
          <w:color w:val="000000"/>
        </w:rPr>
        <w:t xml:space="preserve"> </w:t>
      </w:r>
      <w:r>
        <w:rPr>
          <w:bCs/>
          <w:color w:val="000000"/>
        </w:rPr>
        <w:t>извън</w:t>
      </w:r>
      <w:r w:rsidRPr="00FF4DCA">
        <w:rPr>
          <w:bCs/>
          <w:color w:val="000000"/>
        </w:rPr>
        <w:t xml:space="preserve"> границите на урбанизирана</w:t>
      </w:r>
      <w:r>
        <w:rPr>
          <w:bCs/>
          <w:color w:val="000000"/>
        </w:rPr>
        <w:t>та</w:t>
      </w:r>
      <w:r w:rsidRPr="00FF4DCA">
        <w:rPr>
          <w:bCs/>
          <w:color w:val="000000"/>
        </w:rPr>
        <w:t xml:space="preserve"> територия</w:t>
      </w:r>
      <w:r>
        <w:t xml:space="preserve"> </w:t>
      </w:r>
      <w:r w:rsidRPr="0072581C">
        <w:t>се организират</w:t>
      </w:r>
      <w:r w:rsidRPr="00503442">
        <w:t xml:space="preserve"> </w:t>
      </w:r>
      <w:r>
        <w:t>и координират от областния</w:t>
      </w:r>
      <w:r>
        <w:rPr>
          <w:color w:val="000000"/>
        </w:rPr>
        <w:t xml:space="preserve"> управител. </w:t>
      </w:r>
      <w:r>
        <w:t xml:space="preserve">На основание чл. 138а, ал. 3 от Закона за водите, във връзка с чл. 138, ал. 4 от Закона за водите и чл. 64, ал. 1, т. 1 и т. 6 от Закона за защита при бедствия, </w:t>
      </w:r>
      <w:r w:rsidRPr="00A304A3">
        <w:t xml:space="preserve">със заповед на </w:t>
      </w:r>
      <w:r w:rsidRPr="00A304A3">
        <w:lastRenderedPageBreak/>
        <w:t>областния управител</w:t>
      </w:r>
      <w:r>
        <w:t xml:space="preserve"> на област Добрич по два пъти в годината се извършват проверки на </w:t>
      </w:r>
      <w:proofErr w:type="spellStart"/>
      <w:r>
        <w:t>водностопанските</w:t>
      </w:r>
      <w:proofErr w:type="spellEnd"/>
      <w:r>
        <w:t xml:space="preserve"> системи и водни обекти с цел недопускане на щети и ограничаване на последиците от вредното въздействие на водите. Комисията п</w:t>
      </w:r>
      <w:r w:rsidR="001D6AAA">
        <w:t xml:space="preserve">роверява състоянието на речните корита извън населените места </w:t>
      </w:r>
      <w:r w:rsidR="00B26A61">
        <w:t xml:space="preserve">на </w:t>
      </w:r>
      <w:r w:rsidR="000D7FD1">
        <w:t>община</w:t>
      </w:r>
      <w:r w:rsidR="00B26A61">
        <w:t xml:space="preserve"> Добрич</w:t>
      </w:r>
      <w:r w:rsidR="000D7FD1">
        <w:t>ка</w:t>
      </w:r>
      <w:r w:rsidR="00B26A61">
        <w:t>, участъци и съоръжения от републиканската пътна мрежа, попадащи в обхвата на речните корита.</w:t>
      </w:r>
      <w:r w:rsidR="00EA5091">
        <w:t xml:space="preserve"> О</w:t>
      </w:r>
      <w:r w:rsidR="00EA5091" w:rsidRPr="00A304A3">
        <w:t>бщото състояние на водоемите</w:t>
      </w:r>
      <w:r w:rsidR="00EA5091">
        <w:t xml:space="preserve">, речните корита и деретата </w:t>
      </w:r>
      <w:r w:rsidR="00EA5091" w:rsidRPr="00A304A3">
        <w:t xml:space="preserve">в община </w:t>
      </w:r>
      <w:r w:rsidR="00EA5091">
        <w:t>Добричка е добро и при последните проверки от април 2025 не са дадени предписания.</w:t>
      </w:r>
    </w:p>
    <w:p w:rsidR="00094EC3" w:rsidRDefault="00EA5091" w:rsidP="00EA5091">
      <w:pPr>
        <w:pStyle w:val="ae"/>
        <w:ind w:left="0" w:firstLine="708"/>
        <w:jc w:val="both"/>
      </w:pPr>
      <w:r>
        <w:t xml:space="preserve">Проблемен е участък на река „Добричка“, с приблизителна дължина от около 1400 метра, преминаваща край с. Врачанци, с начална точка </w:t>
      </w:r>
      <w:r w:rsidRPr="00EA5091">
        <w:t xml:space="preserve">тръбен водосток от батерия тръби (преминаване на газопровода) след с. Врачанци </w:t>
      </w:r>
      <w:r w:rsidR="00890178">
        <w:t xml:space="preserve">към </w:t>
      </w:r>
      <w:r w:rsidRPr="00EA5091">
        <w:t>ПСОВ</w:t>
      </w:r>
      <w:r w:rsidR="00890178">
        <w:t xml:space="preserve"> Добрич</w:t>
      </w:r>
      <w:r w:rsidRPr="00EA5091">
        <w:t xml:space="preserve">. </w:t>
      </w:r>
      <w:r>
        <w:t>За проблема община Добричка е уведомила областния управител</w:t>
      </w:r>
      <w:r w:rsidR="004C74FE">
        <w:t xml:space="preserve"> в началото на 2023 г. и </w:t>
      </w:r>
      <w:r w:rsidR="000100A5">
        <w:t xml:space="preserve">оттогава </w:t>
      </w:r>
      <w:r w:rsidR="004C74FE">
        <w:t>участък</w:t>
      </w:r>
      <w:r w:rsidR="000100A5">
        <w:t>ът</w:t>
      </w:r>
      <w:r w:rsidR="004C74FE">
        <w:t xml:space="preserve"> е обект на проверки</w:t>
      </w:r>
      <w:r w:rsidR="000100A5">
        <w:t>те</w:t>
      </w:r>
      <w:r w:rsidR="004C74FE">
        <w:t xml:space="preserve"> от междуведомствената комисия</w:t>
      </w:r>
      <w:r w:rsidR="000100A5">
        <w:t>.</w:t>
      </w:r>
      <w:r w:rsidR="004C74FE">
        <w:t xml:space="preserve"> </w:t>
      </w:r>
      <w:r w:rsidR="000100A5">
        <w:t>Коритото е обрасло/ завзето от папур, ко</w:t>
      </w:r>
      <w:r w:rsidR="00890178">
        <w:t>е</w:t>
      </w:r>
      <w:r w:rsidR="000100A5">
        <w:t>то</w:t>
      </w:r>
      <w:r w:rsidR="000100A5" w:rsidRPr="000100A5">
        <w:t xml:space="preserve"> </w:t>
      </w:r>
      <w:r w:rsidR="000100A5">
        <w:t xml:space="preserve">е причина за отклоняване на водите от реката и пречи на тяхното свободно протичане. </w:t>
      </w:r>
      <w:r>
        <w:t xml:space="preserve">Залята е голяма площ от намиращо се до </w:t>
      </w:r>
      <w:r w:rsidR="000100A5">
        <w:t>реката</w:t>
      </w:r>
      <w:r>
        <w:t xml:space="preserve"> пасище в ПИ12262.19.5. Участъкът след селото е с намалена </w:t>
      </w:r>
      <w:proofErr w:type="spellStart"/>
      <w:r>
        <w:t>проводимост</w:t>
      </w:r>
      <w:proofErr w:type="spellEnd"/>
      <w:r>
        <w:t xml:space="preserve"> за средни и високи води. При преминаване на високи води реката ще излезе от коритото си, като са възможни разливи в околните обработваеми терени и </w:t>
      </w:r>
      <w:proofErr w:type="spellStart"/>
      <w:r>
        <w:t>подприщване</w:t>
      </w:r>
      <w:proofErr w:type="spellEnd"/>
      <w:r>
        <w:t xml:space="preserve"> на течението в посока гр. Добрич </w:t>
      </w:r>
      <w:r w:rsidR="00890178">
        <w:t>и е възможно да се залеят градини в западната част на селото.</w:t>
      </w:r>
      <w:r w:rsidR="000100A5" w:rsidRPr="000100A5">
        <w:t xml:space="preserve"> </w:t>
      </w:r>
      <w:r w:rsidR="000100A5">
        <w:t xml:space="preserve">За предотвратяване на заливане на прилежащите терени и </w:t>
      </w:r>
      <w:proofErr w:type="spellStart"/>
      <w:r w:rsidR="000100A5">
        <w:t>подприщване</w:t>
      </w:r>
      <w:proofErr w:type="spellEnd"/>
      <w:r w:rsidR="000100A5">
        <w:t xml:space="preserve"> на течението нагоре по реката, създаващо опасност от наводн</w:t>
      </w:r>
      <w:r w:rsidR="00890178">
        <w:t>яване на имоти и инфраструктура</w:t>
      </w:r>
      <w:r w:rsidR="000100A5">
        <w:t xml:space="preserve">, е необходимо </w:t>
      </w:r>
      <w:proofErr w:type="spellStart"/>
      <w:r w:rsidR="000100A5">
        <w:t>продълбочаване</w:t>
      </w:r>
      <w:proofErr w:type="spellEnd"/>
      <w:r w:rsidR="000100A5">
        <w:t xml:space="preserve"> на корекцията на реката и възстановяване на дясната дига в участъка от </w:t>
      </w:r>
      <w:proofErr w:type="spellStart"/>
      <w:r w:rsidR="000100A5">
        <w:t>заустването</w:t>
      </w:r>
      <w:proofErr w:type="spellEnd"/>
      <w:r w:rsidR="000100A5">
        <w:t xml:space="preserve"> на градската пречиствателна станция до тръбния водосток северно от с. Врачанци.</w:t>
      </w:r>
    </w:p>
    <w:p w:rsidR="00B2398E" w:rsidRDefault="00023F66" w:rsidP="00B2398E">
      <w:pPr>
        <w:pStyle w:val="ae"/>
        <w:ind w:left="0" w:firstLine="708"/>
        <w:jc w:val="both"/>
      </w:pPr>
      <w:r>
        <w:t>О</w:t>
      </w:r>
      <w:r w:rsidRPr="00023F66">
        <w:t>бластният управител е изпратил искане за отпускане на средства към Междуведомствената комисия</w:t>
      </w:r>
      <w:r>
        <w:t>, но</w:t>
      </w:r>
      <w:r w:rsidRPr="000100A5">
        <w:t xml:space="preserve"> </w:t>
      </w:r>
      <w:r>
        <w:t>п</w:t>
      </w:r>
      <w:r w:rsidR="000100A5" w:rsidRPr="000100A5">
        <w:t>роблемът с обраслата с влаголюбива растителност и затла</w:t>
      </w:r>
      <w:r>
        <w:t>чена с наноси корекция на река Добричка</w:t>
      </w:r>
      <w:r w:rsidR="000100A5" w:rsidRPr="000100A5">
        <w:t xml:space="preserve"> не е решен, поради липса на финансиране</w:t>
      </w:r>
      <w:r w:rsidR="00B2398E">
        <w:t>.</w:t>
      </w:r>
    </w:p>
    <w:p w:rsidR="00667B77" w:rsidRDefault="00CB45E6" w:rsidP="00CB45E6">
      <w:pPr>
        <w:pStyle w:val="ae"/>
        <w:spacing w:before="120"/>
        <w:ind w:left="0" w:firstLine="709"/>
        <w:contextualSpacing w:val="0"/>
        <w:jc w:val="both"/>
      </w:pPr>
      <w:r>
        <w:t>В границите на урбанизираните територии, п</w:t>
      </w:r>
      <w:r w:rsidR="00DE73C5">
        <w:t xml:space="preserve">редвид задължението </w:t>
      </w:r>
      <w:r>
        <w:t xml:space="preserve">по </w:t>
      </w:r>
      <w:r w:rsidR="003A4C1A">
        <w:t xml:space="preserve">чл. 140, ал. 4 от Закона за водите </w:t>
      </w:r>
      <w:r>
        <w:t xml:space="preserve">общината </w:t>
      </w:r>
      <w:r w:rsidR="00DE73C5">
        <w:t xml:space="preserve">да поддържа нормалната проводимост на деретата, каналите и речните </w:t>
      </w:r>
      <w:r w:rsidR="00B129A2">
        <w:t>легла</w:t>
      </w:r>
      <w:r w:rsidR="00DE73C5">
        <w:t xml:space="preserve"> </w:t>
      </w:r>
      <w:r w:rsidR="00B129A2">
        <w:t xml:space="preserve">периодично </w:t>
      </w:r>
      <w:r>
        <w:t xml:space="preserve">се </w:t>
      </w:r>
      <w:r w:rsidR="00B129A2">
        <w:t xml:space="preserve">възлага </w:t>
      </w:r>
      <w:r w:rsidR="00DE73C5">
        <w:t xml:space="preserve">обществена поръчка за изпълнение </w:t>
      </w:r>
      <w:r w:rsidR="00B129A2">
        <w:t>на услуга за машинно почистване</w:t>
      </w:r>
      <w:r>
        <w:t xml:space="preserve"> и превоз на излишните земни маси</w:t>
      </w:r>
      <w:r w:rsidR="00890178">
        <w:t xml:space="preserve"> и растителност</w:t>
      </w:r>
      <w:r w:rsidR="00B129A2">
        <w:t>.</w:t>
      </w:r>
      <w:r w:rsidR="00D87FF1">
        <w:t xml:space="preserve"> </w:t>
      </w:r>
      <w:r w:rsidR="00B129A2">
        <w:t>П</w:t>
      </w:r>
      <w:r w:rsidR="00DE73C5">
        <w:t>ри възникнала н</w:t>
      </w:r>
      <w:r w:rsidR="003A4C1A">
        <w:t>ужда</w:t>
      </w:r>
      <w:r w:rsidR="00B129A2">
        <w:t xml:space="preserve"> от почистване на определен терен кметовете/кметските наместници на съответното населено място уведомяват с докладна записка кмета на общината, след което се възлага </w:t>
      </w:r>
      <w:r w:rsidR="00D87FF1">
        <w:t>извършване</w:t>
      </w:r>
      <w:r w:rsidR="003A4C1A">
        <w:t xml:space="preserve"> на </w:t>
      </w:r>
      <w:r w:rsidR="00B129A2">
        <w:t>необходим</w:t>
      </w:r>
      <w:r>
        <w:t>ите дейности.</w:t>
      </w:r>
      <w:r w:rsidR="00B2398E" w:rsidRPr="00B2398E">
        <w:t xml:space="preserve"> </w:t>
      </w:r>
      <w:r w:rsidR="00D87FF1">
        <w:t>З</w:t>
      </w:r>
      <w:r w:rsidR="00667B77">
        <w:t>а машинно</w:t>
      </w:r>
      <w:r w:rsidR="00B2398E" w:rsidRPr="00B2398E">
        <w:t xml:space="preserve"> почистване </w:t>
      </w:r>
      <w:r w:rsidR="00667B77">
        <w:t xml:space="preserve">на дерета, канали и речни корита </w:t>
      </w:r>
      <w:r w:rsidR="00D87FF1">
        <w:t>от израсла растителност, свлечени земни маси</w:t>
      </w:r>
      <w:r w:rsidR="00D87FF1" w:rsidRPr="00D87FF1">
        <w:t xml:space="preserve"> </w:t>
      </w:r>
      <w:r w:rsidR="00D87FF1">
        <w:t>през 2023 г. са изразходвани 31 877 лева с ДДС, през 2024 г. – 14 218 лева с ДДС.</w:t>
      </w:r>
    </w:p>
    <w:p w:rsidR="00103E1F" w:rsidRDefault="00FE7A36" w:rsidP="00F231B4">
      <w:pPr>
        <w:spacing w:before="120"/>
        <w:ind w:firstLine="709"/>
        <w:jc w:val="both"/>
      </w:pPr>
      <w:r>
        <w:t>На основание чл. 4, във връзка с чл. 3 от Н</w:t>
      </w:r>
      <w:r w:rsidRPr="00FE7A36">
        <w:t>аредба</w:t>
      </w:r>
      <w:r>
        <w:t>та</w:t>
      </w:r>
      <w:r w:rsidRPr="00FE7A36">
        <w:t xml:space="preserve"> за </w:t>
      </w:r>
      <w:proofErr w:type="spellStart"/>
      <w:r w:rsidRPr="00FE7A36">
        <w:t>водноспасителната</w:t>
      </w:r>
      <w:proofErr w:type="spellEnd"/>
      <w:r w:rsidRPr="00FE7A36">
        <w:t xml:space="preserve"> дейност и обезопасяването на водните площи и басейните за обществено ползване</w:t>
      </w:r>
      <w:r>
        <w:t xml:space="preserve"> </w:t>
      </w:r>
      <w:r w:rsidR="00103E1F">
        <w:t xml:space="preserve">кметът </w:t>
      </w:r>
      <w:r>
        <w:t xml:space="preserve">на община Добричка </w:t>
      </w:r>
      <w:r w:rsidR="00103E1F">
        <w:t>издава заповед за забрана на ползването на водни площи, намиращи се на територията на общината</w:t>
      </w:r>
      <w:r>
        <w:t xml:space="preserve"> </w:t>
      </w:r>
      <w:r w:rsidRPr="00FE7A36">
        <w:t>(язовири, водоеми, басейни, реки, вирове, открити канали, изкопи, ями и други) за къпане, плуване, гребане и други водни спортове, както и използването на плавателни съдове и съоръжения с развлекателна цел.</w:t>
      </w:r>
      <w:r>
        <w:t xml:space="preserve"> </w:t>
      </w:r>
      <w:r w:rsidRPr="00FE7A36">
        <w:t xml:space="preserve">Кметовете и кметските наместници на населените места в община Добричка, концесионерите и наемателите на язовири извършват периодични проверки за наличието на забранителни знаци, в съответствие с </w:t>
      </w:r>
      <w:r>
        <w:t>нормативните изисквания</w:t>
      </w:r>
      <w:r w:rsidRPr="00FE7A36">
        <w:t xml:space="preserve">. При установяване на липса на достатъчно знаци незабавно </w:t>
      </w:r>
      <w:r>
        <w:t>се</w:t>
      </w:r>
      <w:r w:rsidRPr="00FE7A36">
        <w:t xml:space="preserve"> предприем</w:t>
      </w:r>
      <w:r>
        <w:t>ат</w:t>
      </w:r>
      <w:r w:rsidRPr="00FE7A36">
        <w:t xml:space="preserve"> мерки за осигуряване на необходимите забранителни знаци.</w:t>
      </w:r>
    </w:p>
    <w:p w:rsidR="00A304A3" w:rsidRDefault="003A4C1A" w:rsidP="00F231B4">
      <w:pPr>
        <w:spacing w:before="120"/>
        <w:ind w:firstLine="709"/>
        <w:jc w:val="both"/>
      </w:pPr>
      <w:r>
        <w:t>С оглед на гореизложеното и незначителното количество на валежите</w:t>
      </w:r>
      <w:r w:rsidR="00B2398E">
        <w:t>,</w:t>
      </w:r>
      <w:r>
        <w:t xml:space="preserve"> и предвид превантивните мерки, които се предприемат за предотвратяване или намаляване на </w:t>
      </w:r>
      <w:r>
        <w:lastRenderedPageBreak/>
        <w:t xml:space="preserve">последиците от бедствия на територията на община Добричка към настоящия момент </w:t>
      </w:r>
      <w:r w:rsidR="00B2398E">
        <w:t>водоемите, речните корита и деретата</w:t>
      </w:r>
      <w:r w:rsidR="00B2398E" w:rsidRPr="00757F9E">
        <w:t xml:space="preserve"> </w:t>
      </w:r>
      <w:r w:rsidR="00B2398E">
        <w:t>на територията на община Добричка са в</w:t>
      </w:r>
      <w:r w:rsidR="00CB45E6">
        <w:t xml:space="preserve"> добро състояние</w:t>
      </w:r>
      <w:r>
        <w:t>.</w:t>
      </w:r>
    </w:p>
    <w:p w:rsidR="008F4850" w:rsidRDefault="008F4850" w:rsidP="00F231B4">
      <w:pPr>
        <w:spacing w:before="120"/>
        <w:ind w:firstLine="709"/>
        <w:jc w:val="both"/>
      </w:pPr>
    </w:p>
    <w:p w:rsidR="00E47A49" w:rsidRPr="00E47A49" w:rsidRDefault="000B098A" w:rsidP="00E47A49">
      <w:pPr>
        <w:ind w:left="7080"/>
        <w:rPr>
          <w:b/>
        </w:rPr>
      </w:pPr>
      <w:r>
        <w:rPr>
          <w:b/>
        </w:rPr>
        <w:t>ПРОЕКТ</w:t>
      </w:r>
      <w:r w:rsidR="00E47A49" w:rsidRPr="00E47A49">
        <w:rPr>
          <w:b/>
        </w:rPr>
        <w:t>!</w:t>
      </w:r>
    </w:p>
    <w:p w:rsidR="00E47A49" w:rsidRPr="00E47A49" w:rsidRDefault="000B098A" w:rsidP="008F4850">
      <w:pPr>
        <w:spacing w:before="240" w:after="240"/>
        <w:jc w:val="center"/>
        <w:rPr>
          <w:b/>
        </w:rPr>
      </w:pPr>
      <w:r>
        <w:rPr>
          <w:b/>
        </w:rPr>
        <w:t>Р Е Ш Е Н И Е</w:t>
      </w:r>
      <w:r w:rsidR="00E47A49" w:rsidRPr="00E47A49">
        <w:rPr>
          <w:b/>
        </w:rPr>
        <w:t>:</w:t>
      </w:r>
    </w:p>
    <w:p w:rsidR="00FE1EC7" w:rsidRDefault="00FE1EC7" w:rsidP="00FE1EC7">
      <w:pPr>
        <w:ind w:firstLine="708"/>
        <w:jc w:val="both"/>
      </w:pPr>
      <w:r w:rsidRPr="000F6C1E">
        <w:t>На основание чл.</w:t>
      </w:r>
      <w:r w:rsidR="00890178">
        <w:t xml:space="preserve"> </w:t>
      </w:r>
      <w:r w:rsidRPr="000F6C1E">
        <w:t>21, ал.</w:t>
      </w:r>
      <w:r w:rsidR="00890178">
        <w:t xml:space="preserve"> </w:t>
      </w:r>
      <w:r w:rsidRPr="000F6C1E">
        <w:t>1, т.</w:t>
      </w:r>
      <w:r w:rsidR="00890178">
        <w:t xml:space="preserve"> </w:t>
      </w:r>
      <w:r w:rsidRPr="000F6C1E">
        <w:t>2</w:t>
      </w:r>
      <w:r>
        <w:t>3</w:t>
      </w:r>
      <w:r w:rsidRPr="000F6C1E">
        <w:t xml:space="preserve"> от Закона за местното самоуправление и местната администрация Добрички общински съвет приема за сведение </w:t>
      </w:r>
      <w:r>
        <w:t>Информация за състоянието на водоемите</w:t>
      </w:r>
      <w:r w:rsidR="00D91629">
        <w:t xml:space="preserve"> и</w:t>
      </w:r>
      <w:r>
        <w:t xml:space="preserve"> корита</w:t>
      </w:r>
      <w:r w:rsidR="00D91629">
        <w:t>та</w:t>
      </w:r>
      <w:r>
        <w:t xml:space="preserve"> </w:t>
      </w:r>
      <w:r w:rsidR="00D91629">
        <w:t xml:space="preserve">на реките </w:t>
      </w:r>
      <w:r>
        <w:t>и деретата</w:t>
      </w:r>
      <w:r w:rsidRPr="00757F9E">
        <w:t xml:space="preserve"> </w:t>
      </w:r>
      <w:r w:rsidR="00D91629">
        <w:t xml:space="preserve">в </w:t>
      </w:r>
      <w:r>
        <w:t>община Добричка.</w:t>
      </w:r>
    </w:p>
    <w:p w:rsidR="00FE1EC7" w:rsidRDefault="00FE1EC7" w:rsidP="00FE1EC7">
      <w:pPr>
        <w:ind w:firstLine="708"/>
        <w:jc w:val="both"/>
      </w:pPr>
    </w:p>
    <w:p w:rsidR="003A6FE7" w:rsidRDefault="003A6FE7" w:rsidP="00BF13A3">
      <w:pPr>
        <w:ind w:firstLine="708"/>
        <w:jc w:val="both"/>
        <w:rPr>
          <w:color w:val="000000"/>
        </w:rPr>
      </w:pPr>
    </w:p>
    <w:p w:rsidR="00E47A49" w:rsidRDefault="00E47A49" w:rsidP="0002213B">
      <w:pPr>
        <w:jc w:val="both"/>
        <w:rPr>
          <w:b/>
        </w:rPr>
      </w:pPr>
    </w:p>
    <w:p w:rsidR="00127281" w:rsidRDefault="00127281" w:rsidP="0002213B">
      <w:pPr>
        <w:jc w:val="both"/>
        <w:rPr>
          <w:b/>
        </w:rPr>
      </w:pPr>
    </w:p>
    <w:p w:rsidR="000D7FD1" w:rsidRDefault="000D7FD1" w:rsidP="0002213B">
      <w:pPr>
        <w:jc w:val="both"/>
        <w:rPr>
          <w:b/>
        </w:rPr>
      </w:pPr>
    </w:p>
    <w:p w:rsidR="000D7FD1" w:rsidRPr="00E47A49" w:rsidRDefault="000D7FD1" w:rsidP="0002213B">
      <w:pPr>
        <w:jc w:val="both"/>
        <w:rPr>
          <w:b/>
        </w:rPr>
      </w:pPr>
    </w:p>
    <w:p w:rsidR="00CB109B" w:rsidRDefault="00E47A49" w:rsidP="00CB109B">
      <w:pPr>
        <w:jc w:val="both"/>
        <w:rPr>
          <w:b/>
        </w:rPr>
      </w:pPr>
      <w:r w:rsidRPr="00E47A49">
        <w:rPr>
          <w:b/>
        </w:rPr>
        <w:t>ВНАСЯ</w:t>
      </w:r>
    </w:p>
    <w:p w:rsidR="00E47A49" w:rsidRPr="00E47A49" w:rsidRDefault="00CB109B" w:rsidP="00CB109B">
      <w:pPr>
        <w:jc w:val="both"/>
        <w:rPr>
          <w:b/>
        </w:rPr>
      </w:pPr>
      <w:r>
        <w:rPr>
          <w:b/>
        </w:rPr>
        <w:t>СОНЯ ГЕОРГИЕВА</w:t>
      </w:r>
    </w:p>
    <w:p w:rsidR="00E47A49" w:rsidRPr="00E47A49" w:rsidRDefault="00E47A49" w:rsidP="0002213B">
      <w:pPr>
        <w:jc w:val="both"/>
        <w:rPr>
          <w:i/>
        </w:rPr>
      </w:pPr>
      <w:r w:rsidRPr="00E47A49">
        <w:rPr>
          <w:i/>
        </w:rPr>
        <w:t>Кмет на община Добричка</w:t>
      </w:r>
    </w:p>
    <w:p w:rsidR="00E47A49" w:rsidRDefault="00E47A49" w:rsidP="0002213B"/>
    <w:p w:rsidR="005C00C5" w:rsidRDefault="005C00C5" w:rsidP="0002213B"/>
    <w:p w:rsidR="00793624" w:rsidRPr="00E12F8A" w:rsidRDefault="00793624" w:rsidP="0002213B">
      <w:pPr>
        <w:rPr>
          <w:lang w:val="en-US"/>
        </w:rPr>
      </w:pPr>
      <w:bookmarkStart w:id="0" w:name="_GoBack"/>
      <w:bookmarkEnd w:id="0"/>
    </w:p>
    <w:sectPr w:rsidR="00793624" w:rsidRPr="00E12F8A" w:rsidSect="00890178">
      <w:headerReference w:type="first" r:id="rId9"/>
      <w:pgSz w:w="11906" w:h="16838" w:code="9"/>
      <w:pgMar w:top="1417" w:right="1417" w:bottom="1417" w:left="141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07F" w:rsidRDefault="002D707F" w:rsidP="002D0C2E">
      <w:r>
        <w:separator/>
      </w:r>
    </w:p>
  </w:endnote>
  <w:endnote w:type="continuationSeparator" w:id="0">
    <w:p w:rsidR="002D707F" w:rsidRDefault="002D707F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07F" w:rsidRDefault="002D707F" w:rsidP="002D0C2E">
      <w:r>
        <w:separator/>
      </w:r>
    </w:p>
  </w:footnote>
  <w:footnote w:type="continuationSeparator" w:id="0">
    <w:p w:rsidR="002D707F" w:rsidRDefault="002D707F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265" w:rsidRDefault="00323265" w:rsidP="0002213B">
    <w:pPr>
      <w:jc w:val="center"/>
      <w:rPr>
        <w:rFonts w:ascii="Arial Narrow" w:hAnsi="Arial Narrow" w:cs="Arial"/>
        <w:b/>
        <w:i/>
      </w:rPr>
    </w:pPr>
    <w:r>
      <w:rPr>
        <w:noProof/>
        <w:lang w:val="en-US" w:eastAsia="en-US"/>
      </w:rPr>
      <w:drawing>
        <wp:anchor distT="0" distB="0" distL="114300" distR="114300" simplePos="0" relativeHeight="251664384" behindDoc="0" locked="0" layoutInCell="1" allowOverlap="1" wp14:anchorId="52B56EFB" wp14:editId="156F6AB4">
          <wp:simplePos x="0" y="0"/>
          <wp:positionH relativeFrom="column">
            <wp:posOffset>-150495</wp:posOffset>
          </wp:positionH>
          <wp:positionV relativeFrom="paragraph">
            <wp:posOffset>-132715</wp:posOffset>
          </wp:positionV>
          <wp:extent cx="617220" cy="914400"/>
          <wp:effectExtent l="0" t="0" r="0" b="0"/>
          <wp:wrapSquare wrapText="bothSides"/>
          <wp:docPr id="4" name="Картина 4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val="en-US" w:eastAsia="en-US"/>
      </w:rPr>
      <w:drawing>
        <wp:anchor distT="0" distB="0" distL="114300" distR="114300" simplePos="0" relativeHeight="251668480" behindDoc="0" locked="0" layoutInCell="1" allowOverlap="1" wp14:anchorId="6E5D34DC" wp14:editId="08C1C1FA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5" name="Картина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3B5696" wp14:editId="5B7565E6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739446C8" id="Право съединение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A72789">
      <w:rPr>
        <w:rFonts w:ascii="Arial Narrow" w:hAnsi="Arial Narrow" w:cs="Arial"/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323265" w:rsidRPr="009E4EDF" w:rsidRDefault="00323265" w:rsidP="0002213B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323265" w:rsidRPr="009E4EDF" w:rsidRDefault="00323265" w:rsidP="0002213B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323265" w:rsidRDefault="003232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211A"/>
    <w:multiLevelType w:val="hybridMultilevel"/>
    <w:tmpl w:val="0CAA1B2E"/>
    <w:lvl w:ilvl="0" w:tplc="07ACAB4C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E5175B0"/>
    <w:multiLevelType w:val="hybridMultilevel"/>
    <w:tmpl w:val="34BC66FE"/>
    <w:lvl w:ilvl="0" w:tplc="866ED3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E60A77"/>
    <w:multiLevelType w:val="hybridMultilevel"/>
    <w:tmpl w:val="9A66C890"/>
    <w:lvl w:ilvl="0" w:tplc="60980BE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3014CD8"/>
    <w:multiLevelType w:val="hybridMultilevel"/>
    <w:tmpl w:val="E4EEFC26"/>
    <w:lvl w:ilvl="0" w:tplc="EB9C427C">
      <w:start w:val="1"/>
      <w:numFmt w:val="upperRoman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69B670D"/>
    <w:multiLevelType w:val="hybridMultilevel"/>
    <w:tmpl w:val="302C92CC"/>
    <w:lvl w:ilvl="0" w:tplc="F6585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F234A98"/>
    <w:multiLevelType w:val="hybridMultilevel"/>
    <w:tmpl w:val="B5609F0A"/>
    <w:lvl w:ilvl="0" w:tplc="AA06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100A5"/>
    <w:rsid w:val="00020AE5"/>
    <w:rsid w:val="0002213B"/>
    <w:rsid w:val="00023F66"/>
    <w:rsid w:val="00030F4B"/>
    <w:rsid w:val="000357AD"/>
    <w:rsid w:val="00036445"/>
    <w:rsid w:val="00051703"/>
    <w:rsid w:val="0007005A"/>
    <w:rsid w:val="00094EC3"/>
    <w:rsid w:val="000A140C"/>
    <w:rsid w:val="000B098A"/>
    <w:rsid w:val="000B49D8"/>
    <w:rsid w:val="000D1707"/>
    <w:rsid w:val="000D5CF0"/>
    <w:rsid w:val="000D7FD1"/>
    <w:rsid w:val="000E252B"/>
    <w:rsid w:val="000F26C2"/>
    <w:rsid w:val="000F7937"/>
    <w:rsid w:val="00101DE2"/>
    <w:rsid w:val="00103E1F"/>
    <w:rsid w:val="00127281"/>
    <w:rsid w:val="00143DE6"/>
    <w:rsid w:val="0014629C"/>
    <w:rsid w:val="001532B7"/>
    <w:rsid w:val="00164B8B"/>
    <w:rsid w:val="00167FD5"/>
    <w:rsid w:val="001815E6"/>
    <w:rsid w:val="00181968"/>
    <w:rsid w:val="001A738E"/>
    <w:rsid w:val="001B7FCC"/>
    <w:rsid w:val="001D6AAA"/>
    <w:rsid w:val="001F0104"/>
    <w:rsid w:val="001F709E"/>
    <w:rsid w:val="00206140"/>
    <w:rsid w:val="00214B64"/>
    <w:rsid w:val="00220EAD"/>
    <w:rsid w:val="00240460"/>
    <w:rsid w:val="002A086C"/>
    <w:rsid w:val="002A25B4"/>
    <w:rsid w:val="002B6254"/>
    <w:rsid w:val="002D0C2E"/>
    <w:rsid w:val="002D707F"/>
    <w:rsid w:val="002E6A8C"/>
    <w:rsid w:val="00323265"/>
    <w:rsid w:val="00326CCB"/>
    <w:rsid w:val="0033609C"/>
    <w:rsid w:val="0034568F"/>
    <w:rsid w:val="003470C3"/>
    <w:rsid w:val="00361699"/>
    <w:rsid w:val="003A0266"/>
    <w:rsid w:val="003A4C1A"/>
    <w:rsid w:val="003A6FE7"/>
    <w:rsid w:val="003B1242"/>
    <w:rsid w:val="003D787A"/>
    <w:rsid w:val="003F210C"/>
    <w:rsid w:val="00401DD0"/>
    <w:rsid w:val="0040365E"/>
    <w:rsid w:val="00430676"/>
    <w:rsid w:val="00441FB1"/>
    <w:rsid w:val="00456AD4"/>
    <w:rsid w:val="00467202"/>
    <w:rsid w:val="00494577"/>
    <w:rsid w:val="004979DB"/>
    <w:rsid w:val="004B4C08"/>
    <w:rsid w:val="004C74FE"/>
    <w:rsid w:val="004D2CD0"/>
    <w:rsid w:val="004E3883"/>
    <w:rsid w:val="004E39CA"/>
    <w:rsid w:val="005145D0"/>
    <w:rsid w:val="00525871"/>
    <w:rsid w:val="0054105B"/>
    <w:rsid w:val="00585372"/>
    <w:rsid w:val="005C00C5"/>
    <w:rsid w:val="005F070B"/>
    <w:rsid w:val="005F41ED"/>
    <w:rsid w:val="0060528A"/>
    <w:rsid w:val="00622ACA"/>
    <w:rsid w:val="00624411"/>
    <w:rsid w:val="00625EB5"/>
    <w:rsid w:val="00634A67"/>
    <w:rsid w:val="00656DFE"/>
    <w:rsid w:val="00667B77"/>
    <w:rsid w:val="006715F3"/>
    <w:rsid w:val="006D7640"/>
    <w:rsid w:val="006F4B5A"/>
    <w:rsid w:val="006F6AAC"/>
    <w:rsid w:val="007327CF"/>
    <w:rsid w:val="0073624E"/>
    <w:rsid w:val="00736279"/>
    <w:rsid w:val="00747BCC"/>
    <w:rsid w:val="00750C2E"/>
    <w:rsid w:val="00754FAE"/>
    <w:rsid w:val="00757F9E"/>
    <w:rsid w:val="00774E2E"/>
    <w:rsid w:val="00793624"/>
    <w:rsid w:val="00795DF6"/>
    <w:rsid w:val="007C1D0D"/>
    <w:rsid w:val="007D28E0"/>
    <w:rsid w:val="007E0D9D"/>
    <w:rsid w:val="00801308"/>
    <w:rsid w:val="0082584F"/>
    <w:rsid w:val="00853E57"/>
    <w:rsid w:val="00856301"/>
    <w:rsid w:val="00875597"/>
    <w:rsid w:val="00890178"/>
    <w:rsid w:val="008A449C"/>
    <w:rsid w:val="008B16D7"/>
    <w:rsid w:val="008B26DB"/>
    <w:rsid w:val="008B3C6C"/>
    <w:rsid w:val="008B748D"/>
    <w:rsid w:val="008F043C"/>
    <w:rsid w:val="008F4850"/>
    <w:rsid w:val="00947755"/>
    <w:rsid w:val="00986020"/>
    <w:rsid w:val="009C630C"/>
    <w:rsid w:val="009E1E05"/>
    <w:rsid w:val="00A003A3"/>
    <w:rsid w:val="00A019F3"/>
    <w:rsid w:val="00A06374"/>
    <w:rsid w:val="00A304A3"/>
    <w:rsid w:val="00A5534D"/>
    <w:rsid w:val="00A572DE"/>
    <w:rsid w:val="00A60BEF"/>
    <w:rsid w:val="00A61783"/>
    <w:rsid w:val="00A71521"/>
    <w:rsid w:val="00A72789"/>
    <w:rsid w:val="00A80553"/>
    <w:rsid w:val="00AA29D5"/>
    <w:rsid w:val="00AE02C8"/>
    <w:rsid w:val="00AE4359"/>
    <w:rsid w:val="00AF1B4E"/>
    <w:rsid w:val="00B129A2"/>
    <w:rsid w:val="00B2398E"/>
    <w:rsid w:val="00B26A61"/>
    <w:rsid w:val="00B476D2"/>
    <w:rsid w:val="00B8774B"/>
    <w:rsid w:val="00BA4CE1"/>
    <w:rsid w:val="00BB1680"/>
    <w:rsid w:val="00BF13A3"/>
    <w:rsid w:val="00BF28C4"/>
    <w:rsid w:val="00C0055E"/>
    <w:rsid w:val="00C26760"/>
    <w:rsid w:val="00C70BE7"/>
    <w:rsid w:val="00C80C8D"/>
    <w:rsid w:val="00C944DD"/>
    <w:rsid w:val="00CB109B"/>
    <w:rsid w:val="00CB10F1"/>
    <w:rsid w:val="00CB45E6"/>
    <w:rsid w:val="00CE621D"/>
    <w:rsid w:val="00CE76EB"/>
    <w:rsid w:val="00CF7CAA"/>
    <w:rsid w:val="00D17C31"/>
    <w:rsid w:val="00D26140"/>
    <w:rsid w:val="00D310DE"/>
    <w:rsid w:val="00D604A4"/>
    <w:rsid w:val="00D6357F"/>
    <w:rsid w:val="00D87FF1"/>
    <w:rsid w:val="00D900D7"/>
    <w:rsid w:val="00D91629"/>
    <w:rsid w:val="00DA1512"/>
    <w:rsid w:val="00DA79C4"/>
    <w:rsid w:val="00DC20CD"/>
    <w:rsid w:val="00DE73C5"/>
    <w:rsid w:val="00E12ADF"/>
    <w:rsid w:val="00E12F8A"/>
    <w:rsid w:val="00E2404E"/>
    <w:rsid w:val="00E47A49"/>
    <w:rsid w:val="00E55051"/>
    <w:rsid w:val="00E80C41"/>
    <w:rsid w:val="00E96A83"/>
    <w:rsid w:val="00EA1504"/>
    <w:rsid w:val="00EA5091"/>
    <w:rsid w:val="00EA7F8D"/>
    <w:rsid w:val="00EC103D"/>
    <w:rsid w:val="00EE22F5"/>
    <w:rsid w:val="00F07D6E"/>
    <w:rsid w:val="00F231B4"/>
    <w:rsid w:val="00F3120A"/>
    <w:rsid w:val="00F3152C"/>
    <w:rsid w:val="00F5684D"/>
    <w:rsid w:val="00F707E7"/>
    <w:rsid w:val="00F771EA"/>
    <w:rsid w:val="00F96780"/>
    <w:rsid w:val="00FA0E21"/>
    <w:rsid w:val="00FE1EC7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Body Text Indent"/>
    <w:basedOn w:val="a"/>
    <w:link w:val="ab"/>
    <w:rsid w:val="00E47A49"/>
    <w:pPr>
      <w:ind w:firstLine="851"/>
    </w:pPr>
    <w:rPr>
      <w:sz w:val="36"/>
      <w:szCs w:val="20"/>
      <w:lang w:eastAsia="en-US"/>
    </w:rPr>
  </w:style>
  <w:style w:type="character" w:customStyle="1" w:styleId="ab">
    <w:name w:val="Основен текст с отстъп Знак"/>
    <w:basedOn w:val="a0"/>
    <w:link w:val="aa"/>
    <w:rsid w:val="00E47A49"/>
    <w:rPr>
      <w:rFonts w:ascii="Times New Roman" w:eastAsia="Times New Roman" w:hAnsi="Times New Roman" w:cs="Times New Roman"/>
      <w:sz w:val="3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61699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361699"/>
    <w:rPr>
      <w:rFonts w:ascii="Tahoma" w:eastAsia="Times New Roman" w:hAnsi="Tahoma" w:cs="Tahoma"/>
      <w:sz w:val="16"/>
      <w:szCs w:val="16"/>
      <w:lang w:eastAsia="bg-BG"/>
    </w:rPr>
  </w:style>
  <w:style w:type="paragraph" w:styleId="ae">
    <w:name w:val="List Paragraph"/>
    <w:aliases w:val="List1"/>
    <w:basedOn w:val="a"/>
    <w:uiPriority w:val="34"/>
    <w:qFormat/>
    <w:rsid w:val="00853E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Body Text Indent"/>
    <w:basedOn w:val="a"/>
    <w:link w:val="ab"/>
    <w:rsid w:val="00E47A49"/>
    <w:pPr>
      <w:ind w:firstLine="851"/>
    </w:pPr>
    <w:rPr>
      <w:sz w:val="36"/>
      <w:szCs w:val="20"/>
      <w:lang w:eastAsia="en-US"/>
    </w:rPr>
  </w:style>
  <w:style w:type="character" w:customStyle="1" w:styleId="ab">
    <w:name w:val="Основен текст с отстъп Знак"/>
    <w:basedOn w:val="a0"/>
    <w:link w:val="aa"/>
    <w:rsid w:val="00E47A49"/>
    <w:rPr>
      <w:rFonts w:ascii="Times New Roman" w:eastAsia="Times New Roman" w:hAnsi="Times New Roman" w:cs="Times New Roman"/>
      <w:sz w:val="3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61699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361699"/>
    <w:rPr>
      <w:rFonts w:ascii="Tahoma" w:eastAsia="Times New Roman" w:hAnsi="Tahoma" w:cs="Tahoma"/>
      <w:sz w:val="16"/>
      <w:szCs w:val="16"/>
      <w:lang w:eastAsia="bg-BG"/>
    </w:rPr>
  </w:style>
  <w:style w:type="paragraph" w:styleId="ae">
    <w:name w:val="List Paragraph"/>
    <w:aliases w:val="List1"/>
    <w:basedOn w:val="a"/>
    <w:uiPriority w:val="34"/>
    <w:qFormat/>
    <w:rsid w:val="00853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537EB-B474-442E-B375-4BF022B6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Антония Илиева</cp:lastModifiedBy>
  <cp:revision>38</cp:revision>
  <cp:lastPrinted>2025-05-12T13:28:00Z</cp:lastPrinted>
  <dcterms:created xsi:type="dcterms:W3CDTF">2019-01-25T06:53:00Z</dcterms:created>
  <dcterms:modified xsi:type="dcterms:W3CDTF">2025-05-19T06:23:00Z</dcterms:modified>
</cp:coreProperties>
</file>