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61" w:rsidRDefault="00FC6A61" w:rsidP="00FC6A61">
      <w:pPr>
        <w:rPr>
          <w:sz w:val="32"/>
          <w:szCs w:val="32"/>
        </w:rPr>
      </w:pPr>
    </w:p>
    <w:p w:rsidR="00FC6A61" w:rsidRDefault="00FC6A61" w:rsidP="00FC6A61"/>
    <w:p w:rsidR="00FC6A61" w:rsidRDefault="00FC6A61" w:rsidP="00FC6A61">
      <w:pPr>
        <w:jc w:val="center"/>
        <w:rPr>
          <w:b/>
          <w:i/>
        </w:rPr>
      </w:pPr>
    </w:p>
    <w:p w:rsidR="00FC6A61" w:rsidRDefault="00FC6A61" w:rsidP="00FC6A61">
      <w:pPr>
        <w:tabs>
          <w:tab w:val="left" w:pos="1005"/>
        </w:tabs>
      </w:pPr>
      <w:r>
        <w:tab/>
      </w:r>
    </w:p>
    <w:p w:rsidR="00FC6A61" w:rsidRDefault="00FC6A61" w:rsidP="00FC6A61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05CD222" wp14:editId="33F64FB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5E33B9" wp14:editId="37F2F1CF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3757A" wp14:editId="172EBD0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27305" r="30480" b="29845"/>
                <wp:wrapNone/>
                <wp:docPr id="4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5PO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Q65PO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5B7F34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FC6A61" w:rsidRDefault="00FC6A61" w:rsidP="00FC6A61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9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10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FC6A61" w:rsidRDefault="00FC6A61" w:rsidP="00FC6A61"/>
    <w:p w:rsidR="00FC6A61" w:rsidRDefault="00FC6A61" w:rsidP="00FC6A61">
      <w:pPr>
        <w:rPr>
          <w:b/>
          <w:sz w:val="28"/>
          <w:szCs w:val="28"/>
        </w:rPr>
      </w:pPr>
    </w:p>
    <w:p w:rsidR="00FC6A61" w:rsidRDefault="00FC6A61" w:rsidP="00FC6A61">
      <w:pPr>
        <w:jc w:val="both"/>
        <w:rPr>
          <w:b/>
          <w:lang w:val="en-US"/>
        </w:rPr>
      </w:pPr>
    </w:p>
    <w:p w:rsidR="00951817" w:rsidRPr="003B15AF" w:rsidRDefault="003B15AF" w:rsidP="003B15AF">
      <w:pPr>
        <w:jc w:val="center"/>
        <w:rPr>
          <w:b/>
        </w:rPr>
      </w:pPr>
      <w:r w:rsidRPr="003B15AF">
        <w:rPr>
          <w:b/>
        </w:rPr>
        <w:t>ИНФОРМАЦИЯ ЗА ИЗБИРАТЕЛИТЕ</w:t>
      </w:r>
    </w:p>
    <w:p w:rsidR="003B15AF" w:rsidRPr="003B15AF" w:rsidRDefault="003B15AF" w:rsidP="003B15AF">
      <w:pPr>
        <w:jc w:val="center"/>
        <w:rPr>
          <w:b/>
        </w:rPr>
      </w:pPr>
      <w:r w:rsidRPr="003B15AF">
        <w:rPr>
          <w:b/>
        </w:rPr>
        <w:t>ОТНОСНО ПРОИЗВЕЖДАНЕТО НА ИЗБОРИ ЗА ПРЕЗИДЕНТ И ВИЦЕПРЕЗИДЕНТ И НАЦИОНАЛЕН РЕФЕРЕНДУМ 2016 г.</w:t>
      </w:r>
    </w:p>
    <w:p w:rsidR="00951817" w:rsidRDefault="00951817" w:rsidP="00362736"/>
    <w:p w:rsidR="00951817" w:rsidRDefault="00951817" w:rsidP="00362736"/>
    <w:p w:rsidR="003B15AF" w:rsidRDefault="003B15AF" w:rsidP="00362736"/>
    <w:p w:rsidR="003B15AF" w:rsidRDefault="003B15AF" w:rsidP="003B15AF">
      <w:pPr>
        <w:jc w:val="both"/>
      </w:pPr>
      <w:r>
        <w:t xml:space="preserve">     </w:t>
      </w:r>
      <w:r w:rsidR="00DF4F1A">
        <w:tab/>
      </w:r>
      <w:r>
        <w:rPr>
          <w:lang w:val="en"/>
        </w:rPr>
        <w:t>Изборите се произвеждат въз основа на всеобщо, равно и пряко избирателно право с тайно гласуване и осигуряват свободно изразяване на волята на избирателите. Гласуването е задължително, извършва се лично от избирателя и представлява изпълнение на гражданския му дълг.</w:t>
      </w:r>
    </w:p>
    <w:p w:rsidR="003B15AF" w:rsidRDefault="003B15AF" w:rsidP="003B15AF">
      <w:pPr>
        <w:jc w:val="both"/>
      </w:pPr>
      <w:r>
        <w:t xml:space="preserve">     </w:t>
      </w:r>
      <w:r w:rsidR="00DF4F1A">
        <w:tab/>
      </w:r>
      <w:r>
        <w:rPr>
          <w:lang w:val="en"/>
        </w:rPr>
        <w:t>Всеки избирател има право на един глас.</w:t>
      </w:r>
    </w:p>
    <w:p w:rsidR="003B15AF" w:rsidRDefault="003B15AF" w:rsidP="003B15AF">
      <w:pPr>
        <w:jc w:val="both"/>
      </w:pPr>
      <w:r>
        <w:t xml:space="preserve">   </w:t>
      </w:r>
      <w:r w:rsidR="00DF4F1A">
        <w:tab/>
      </w:r>
      <w:r>
        <w:rPr>
          <w:lang w:val="en"/>
        </w:rPr>
        <w:t>Едно лице не може да участва в повече от едно качество в един вид избор - кандидат, наблюдател, застъпник, представител на партия, коалиция или инициативен комитет, член на избирателна комисия, анкетьор, придружител и друго подобно.</w:t>
      </w:r>
    </w:p>
    <w:p w:rsidR="003B15AF" w:rsidRDefault="003B15AF" w:rsidP="003B15AF">
      <w:pPr>
        <w:jc w:val="both"/>
      </w:pPr>
      <w:r>
        <w:t xml:space="preserve">     </w:t>
      </w:r>
    </w:p>
    <w:p w:rsidR="003B15AF" w:rsidRDefault="003B15AF" w:rsidP="003B15AF">
      <w:pPr>
        <w:ind w:firstLine="1155"/>
        <w:textAlignment w:val="center"/>
        <w:rPr>
          <w:b/>
          <w:bCs/>
        </w:rPr>
      </w:pPr>
      <w:r w:rsidRPr="003B15AF">
        <w:rPr>
          <w:b/>
          <w:bCs/>
          <w:lang w:val="en"/>
        </w:rPr>
        <w:t>Последици при неупражняване на избирателното право</w:t>
      </w:r>
    </w:p>
    <w:p w:rsidR="003B15AF" w:rsidRPr="003B15AF" w:rsidRDefault="003B15AF" w:rsidP="003B15AF">
      <w:pPr>
        <w:ind w:firstLine="1155"/>
        <w:textAlignment w:val="center"/>
        <w:rPr>
          <w:b/>
          <w:bCs/>
        </w:rPr>
      </w:pPr>
    </w:p>
    <w:p w:rsidR="003B15AF" w:rsidRPr="003B15AF" w:rsidRDefault="003B15AF" w:rsidP="003B15AF">
      <w:pPr>
        <w:ind w:firstLine="1155"/>
        <w:jc w:val="both"/>
        <w:textAlignment w:val="center"/>
        <w:rPr>
          <w:lang w:val="en"/>
        </w:rPr>
      </w:pPr>
      <w:r w:rsidRPr="003B15AF">
        <w:rPr>
          <w:lang w:val="en"/>
        </w:rPr>
        <w:t>Лицата, които не са упражнили избирателното си право без уважителни причини в два поредни избора от един и същ вид, се заличават от избирателния списък за следващите избори и се вписват в списъка на заличените лица при условия и по ред, определени от Централната избирателна комисия.</w:t>
      </w:r>
    </w:p>
    <w:p w:rsidR="003B15AF" w:rsidRPr="003B15AF" w:rsidRDefault="003B15AF" w:rsidP="003B15AF">
      <w:pPr>
        <w:ind w:firstLine="1155"/>
        <w:jc w:val="both"/>
        <w:textAlignment w:val="center"/>
        <w:rPr>
          <w:lang w:val="en"/>
        </w:rPr>
      </w:pPr>
      <w:r w:rsidRPr="003B15AF">
        <w:rPr>
          <w:lang w:val="en"/>
        </w:rPr>
        <w:t xml:space="preserve">Избирателите може да упражнят избирателното си право на следващите избори, като подадат лично или чрез пълномощник с нотариално заверено пълномощно писмено заявление до съответния </w:t>
      </w:r>
      <w:r w:rsidR="00321BC0">
        <w:t xml:space="preserve">компетентен орган </w:t>
      </w:r>
      <w:r w:rsidRPr="003B15AF">
        <w:rPr>
          <w:lang w:val="en"/>
        </w:rPr>
        <w:t xml:space="preserve">по постоянен адрес. Заявлението може да бъде подадено и с електронен подпис. Заявлението за вписване в избирателните списъци се подава не по-късно от 30 дни преди изборния ден, а след този срок </w:t>
      </w:r>
      <w:r w:rsidR="00AE4ABC">
        <w:t>има възможност да бъде дописан в изборния ден или да бъде изключен от списъка на заличените лица преди изборния ден или на самия ден</w:t>
      </w:r>
      <w:r w:rsidRPr="003B15AF">
        <w:rPr>
          <w:lang w:val="en"/>
        </w:rPr>
        <w:t>.</w:t>
      </w:r>
    </w:p>
    <w:p w:rsidR="003B15AF" w:rsidRPr="003B15AF" w:rsidRDefault="003B15AF" w:rsidP="003B15AF">
      <w:pPr>
        <w:ind w:firstLine="1155"/>
        <w:jc w:val="both"/>
        <w:textAlignment w:val="center"/>
        <w:rPr>
          <w:lang w:val="en"/>
        </w:rPr>
      </w:pPr>
      <w:r w:rsidRPr="003B15AF">
        <w:rPr>
          <w:lang w:val="en"/>
        </w:rPr>
        <w:t>Обновяването на избирателните списъци се извършва въз основа на подадените от гражданите заявления и документи.</w:t>
      </w:r>
    </w:p>
    <w:p w:rsidR="003B15AF" w:rsidRPr="003B15AF" w:rsidRDefault="00DF4F1A" w:rsidP="003B15AF">
      <w:pPr>
        <w:ind w:firstLine="1155"/>
        <w:jc w:val="both"/>
        <w:textAlignment w:val="center"/>
        <w:rPr>
          <w:lang w:val="en"/>
        </w:rPr>
      </w:pPr>
      <w:r>
        <w:t>Н</w:t>
      </w:r>
      <w:r w:rsidR="003B15AF" w:rsidRPr="003B15AF">
        <w:rPr>
          <w:lang w:val="en"/>
        </w:rPr>
        <w:t>е се прилага</w:t>
      </w:r>
      <w:r>
        <w:t>т</w:t>
      </w:r>
      <w:r>
        <w:rPr>
          <w:lang w:val="en-US"/>
        </w:rPr>
        <w:t xml:space="preserve"> </w:t>
      </w:r>
      <w:r>
        <w:t>по-горе описаните ограничения</w:t>
      </w:r>
      <w:r w:rsidR="003B15AF" w:rsidRPr="003B15AF">
        <w:rPr>
          <w:lang w:val="en"/>
        </w:rPr>
        <w:t>, ако избирателят докаже наличието на уважителни причини, които са го препятствали да гласува. Уважителни причини са отсъствие от страната за периода на произвеждането на съответния вид избори, заболяване, учебна/служебна заетост и други непредвидени обстоятелства.</w:t>
      </w:r>
    </w:p>
    <w:p w:rsidR="003B15AF" w:rsidRPr="003B15AF" w:rsidRDefault="003B15AF" w:rsidP="003B15AF">
      <w:pPr>
        <w:ind w:firstLine="1155"/>
        <w:jc w:val="both"/>
        <w:textAlignment w:val="center"/>
        <w:rPr>
          <w:lang w:val="en"/>
        </w:rPr>
      </w:pPr>
      <w:r w:rsidRPr="003B15AF">
        <w:rPr>
          <w:lang w:val="en"/>
        </w:rPr>
        <w:t xml:space="preserve">За удостоверяване наличието на причините </w:t>
      </w:r>
      <w:r w:rsidR="00DF4F1A">
        <w:t xml:space="preserve">за възпрепятстване на </w:t>
      </w:r>
      <w:r w:rsidR="00321BC0">
        <w:t xml:space="preserve">гласуването </w:t>
      </w:r>
      <w:r w:rsidRPr="003B15AF">
        <w:rPr>
          <w:lang w:val="en"/>
        </w:rPr>
        <w:t xml:space="preserve">избирателят трябва да представи пред </w:t>
      </w:r>
      <w:r w:rsidR="00321BC0">
        <w:t xml:space="preserve">компетентния орган </w:t>
      </w:r>
      <w:r w:rsidRPr="003B15AF">
        <w:rPr>
          <w:lang w:val="en"/>
        </w:rPr>
        <w:t>съответните документи.</w:t>
      </w:r>
    </w:p>
    <w:p w:rsidR="00951817" w:rsidRDefault="00DF4F1A" w:rsidP="003B15AF">
      <w:pPr>
        <w:ind w:firstLine="1155"/>
        <w:jc w:val="both"/>
        <w:textAlignment w:val="center"/>
      </w:pPr>
      <w:r>
        <w:t>Н</w:t>
      </w:r>
      <w:r w:rsidRPr="003B15AF">
        <w:rPr>
          <w:lang w:val="en"/>
        </w:rPr>
        <w:t>е се прилага</w:t>
      </w:r>
      <w:r>
        <w:t>т</w:t>
      </w:r>
      <w:r>
        <w:rPr>
          <w:lang w:val="en-US"/>
        </w:rPr>
        <w:t xml:space="preserve"> </w:t>
      </w:r>
      <w:r>
        <w:t>по-горе описаните ограничения</w:t>
      </w:r>
      <w:r w:rsidR="005B7F34">
        <w:t xml:space="preserve"> за</w:t>
      </w:r>
      <w:r w:rsidR="005B7F34">
        <w:rPr>
          <w:lang w:val="en-US"/>
        </w:rPr>
        <w:t xml:space="preserve"> </w:t>
      </w:r>
      <w:r w:rsidR="005B7F34">
        <w:t>българските граждани</w:t>
      </w:r>
      <w:r w:rsidR="003B15AF" w:rsidRPr="003B15AF">
        <w:rPr>
          <w:lang w:val="en"/>
        </w:rPr>
        <w:t>, пребиваващи извън страната, лицата с трайни увреждания, увредено зрение или затруднения в придвижването, както и лицата над 70-годишна възраст, които не са упражнили избирателното си право.</w:t>
      </w:r>
      <w:bookmarkStart w:id="0" w:name="_GoBack"/>
      <w:bookmarkEnd w:id="0"/>
    </w:p>
    <w:sectPr w:rsidR="00951817" w:rsidSect="001313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35B2"/>
    <w:multiLevelType w:val="hybridMultilevel"/>
    <w:tmpl w:val="9426F0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BD"/>
    <w:rsid w:val="001E5BCE"/>
    <w:rsid w:val="00321BC0"/>
    <w:rsid w:val="0034106B"/>
    <w:rsid w:val="00362736"/>
    <w:rsid w:val="003B15AF"/>
    <w:rsid w:val="00417201"/>
    <w:rsid w:val="0046132A"/>
    <w:rsid w:val="005B7F34"/>
    <w:rsid w:val="006042A2"/>
    <w:rsid w:val="00697B73"/>
    <w:rsid w:val="00730501"/>
    <w:rsid w:val="008157B7"/>
    <w:rsid w:val="008D10B6"/>
    <w:rsid w:val="00951817"/>
    <w:rsid w:val="00AE4ABC"/>
    <w:rsid w:val="00AE4C22"/>
    <w:rsid w:val="00B679B3"/>
    <w:rsid w:val="00BD42EB"/>
    <w:rsid w:val="00CB7EBD"/>
    <w:rsid w:val="00CD27C1"/>
    <w:rsid w:val="00DC47F8"/>
    <w:rsid w:val="00DF4F1A"/>
    <w:rsid w:val="00F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6A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C6A61"/>
    <w:pPr>
      <w:ind w:left="720"/>
      <w:contextualSpacing/>
    </w:pPr>
  </w:style>
  <w:style w:type="paragraph" w:customStyle="1" w:styleId="title8">
    <w:name w:val="title8"/>
    <w:basedOn w:val="a"/>
    <w:rsid w:val="003B15AF"/>
    <w:pPr>
      <w:ind w:firstLine="1155"/>
    </w:pPr>
    <w:rPr>
      <w:b/>
      <w:bCs/>
    </w:rPr>
  </w:style>
  <w:style w:type="character" w:customStyle="1" w:styleId="samedocreference1">
    <w:name w:val="samedocreference1"/>
    <w:basedOn w:val="a0"/>
    <w:rsid w:val="003B15AF"/>
    <w:rPr>
      <w:i w:val="0"/>
      <w:iCs w:val="0"/>
      <w:color w:val="8B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6A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C6A61"/>
    <w:pPr>
      <w:ind w:left="720"/>
      <w:contextualSpacing/>
    </w:pPr>
  </w:style>
  <w:style w:type="paragraph" w:customStyle="1" w:styleId="title8">
    <w:name w:val="title8"/>
    <w:basedOn w:val="a"/>
    <w:rsid w:val="003B15AF"/>
    <w:pPr>
      <w:ind w:firstLine="1155"/>
    </w:pPr>
    <w:rPr>
      <w:b/>
      <w:bCs/>
    </w:rPr>
  </w:style>
  <w:style w:type="character" w:customStyle="1" w:styleId="samedocreference1">
    <w:name w:val="samedocreference1"/>
    <w:basedOn w:val="a0"/>
    <w:rsid w:val="003B15AF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31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0A4CE-60FF-4C79-AF4B-DBCB7932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 Dobrichka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2016-08-15T05:53:00Z</cp:lastPrinted>
  <dcterms:created xsi:type="dcterms:W3CDTF">2016-10-05T12:56:00Z</dcterms:created>
  <dcterms:modified xsi:type="dcterms:W3CDTF">2016-10-05T13:10:00Z</dcterms:modified>
</cp:coreProperties>
</file>