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A6" w:rsidRDefault="00637BA6" w:rsidP="00637BA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D5F234F" wp14:editId="05DA5C01">
            <wp:simplePos x="0" y="0"/>
            <wp:positionH relativeFrom="column">
              <wp:posOffset>-179705</wp:posOffset>
            </wp:positionH>
            <wp:positionV relativeFrom="paragraph">
              <wp:posOffset>108585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637BA6" w:rsidRDefault="00637BA6" w:rsidP="00637BA6">
      <w:pPr>
        <w:spacing w:after="0"/>
        <w:ind w:left="708" w:firstLine="708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637BA6" w:rsidRDefault="00637BA6" w:rsidP="00637BA6">
      <w:pPr>
        <w:spacing w:after="0"/>
        <w:ind w:left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Ул. „Независимост” № 20, централа: 058/600 889; тел.: 058/603 119</w:t>
      </w:r>
    </w:p>
    <w:p w:rsidR="00637BA6" w:rsidRDefault="00637BA6" w:rsidP="00637BA6">
      <w:pPr>
        <w:spacing w:after="0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факс: 058/60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; ел.поща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: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obshtinskisavet@dobrichka.bg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</w:t>
      </w:r>
    </w:p>
    <w:p w:rsidR="00637BA6" w:rsidRDefault="00637BA6" w:rsidP="00637BA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637BA6" w:rsidRDefault="00637BA6" w:rsidP="00637B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637BA6" w:rsidRDefault="00637BA6" w:rsidP="00637B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12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 година</w:t>
      </w:r>
    </w:p>
    <w:p w:rsidR="00637BA6" w:rsidRDefault="00637BA6" w:rsidP="00637B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37BA6" w:rsidRDefault="00637BA6" w:rsidP="00637BA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>чл.23, ал.4 т.1 от Закона за местното самоуправление и местната администрация, във връзка с чл.14, ал.1, т.1 от Правилника за организацията и дейността на общинския съвет, неговите комисии и взаимодействието му с общинската администрация,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Председателят на Добрички общински съвет </w:t>
      </w:r>
    </w:p>
    <w:p w:rsidR="00637BA6" w:rsidRDefault="00637BA6" w:rsidP="00637BA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637BA6" w:rsidRDefault="00637BA6" w:rsidP="00637B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37BA6" w:rsidRDefault="00637BA6" w:rsidP="00637BA6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16.12.20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15:30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637BA6" w:rsidRDefault="00637BA6" w:rsidP="00637BA6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ПРОЕКТ!</w:t>
      </w:r>
    </w:p>
    <w:p w:rsidR="00637BA6" w:rsidRDefault="00637BA6" w:rsidP="00637BA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Д Н Е В Е Н   Р Е Д:</w:t>
      </w:r>
    </w:p>
    <w:p w:rsidR="00637BA6" w:rsidRDefault="00637BA6" w:rsidP="00637BA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Издръжка на  младежки клубове в Община Добричка за 202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6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Финансово осигуряване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клубове на пенсионера в Община Добричка за 2026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en-A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Осигуряване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възмездна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финансова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помощ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Сдружение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нестопанска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цел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„МИГ Добричка“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Стоянка Иванова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зпълнителен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директор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 w:eastAsia="bg-BG"/>
        </w:rPr>
        <w:t>Сдружение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„МИГ Добричка“</w:t>
      </w: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поземлен имот /ПИ/ с идентификатор 06104.501.228 по КККР на с. Бранище, община Добричка.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Долина, община Добричка.  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Котленци, общ. Добричка.  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Малка Смолница, община Добричка.  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Ново Ботево, общ. Добричка.  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 Одърци,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Фелдфебел Денково, община Добричка. 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lastRenderedPageBreak/>
        <w:t>11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за 2025г. и отдаване под наем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трайни насаждения за срок от 10 години.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12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Изземване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общински имот поради погасено по давност право на строеж върху поземлени имоти с идентификатори 55511.501.684, 55511.501.685, 55511.501.905 и 55511.501.906 по КККР на с.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Паскалево, община Добричка.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Предоставяне на земеделска земя от общинския поземлен фонд на гражданин с признато право на собственост в землището на с. Приморци, община Добричка.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Изменение на кадастралната карта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кадастралните регистри 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>за ПИ № 21083.501.224 и ПИ № 21083.501.225 по КККР на с. Победа,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Съгласие за изменение на кадастралната карта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кадастралните регистри 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за ПИ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21083.501.940 по кадастралната карта на с. Победа,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Предложение за прекратяване на Договор от 13.02.2013 г.  за предоставяне на концесия върху имот, публична общинска собственост: язовир „Полковник Минково“, с. Полковник Минково.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637BA6" w:rsidRDefault="00637BA6" w:rsidP="00637BA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Изменение на кадастралната карта и кадастралните регистри за поземлени имоти – общинска собственост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en-US" w:eastAsia="bg-BG"/>
        </w:rPr>
      </w:pPr>
    </w:p>
    <w:p w:rsidR="00637BA6" w:rsidRDefault="00637BA6" w:rsidP="00637BA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Разрешение за изработване на проект за частично изменение на ОУП на община Добричка с обхват част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от ПИ № 58360.10.137 по кадастралната карта на с. Приморци, община Добричка с проектен идентификатор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58360.10.2 за обособяване на допълнителна площ за гробищен парк в село Приморци, разрешение за изработването на ПУП - ПЗ за новообразувания имот с проектен идентификатор № 58360.10.2 по кадастралната карта на с. Приморци, община Добричка.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BA6" w:rsidRDefault="00637BA6" w:rsidP="00637BA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Разрешение за изработване на проект за Подробен устройствен план (ПУП) – Парцеларен план (ПП)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елементи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техническата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инфраструктура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извън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урбанизирани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територии за: „Изграждане на кабелна линия НН от СТП 2 Стожер през ПИ № 69300.58.64 по кадастралната карта на с. Стожер до първи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стоманобетонов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стълб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новоизградената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въздушна мрежа за електрозахранване на силажна яма в ПИ № 69300.58.5 по кадастралната карта на с. Стожер, община Добричка“.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37BA6" w:rsidRDefault="00637BA6" w:rsidP="00637B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37BA6" w:rsidRDefault="00637BA6" w:rsidP="00637BA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. Изслушване на граждани </w:t>
      </w:r>
      <w:r>
        <w:rPr>
          <w:rFonts w:ascii="Times New Roman" w:hAnsi="Times New Roman"/>
          <w:sz w:val="24"/>
          <w:szCs w:val="24"/>
        </w:rPr>
        <w:t>(ако има такива)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МАТЕРИАЛИТЕ ПО ДНЕВНИЯ РЕД СА ПРЕДОСТАВЕНИ НА ОБЩИНСКИТЕ СЪВЕТНИЦИ НА 14.11.2025 г.</w:t>
      </w: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МАТЕРИАЛИТЕ СА РАЗГЛЕДАНИ НА РЕДОВНИ ЗАСЕДАНИЯ НА ПОСТОЯННИ КОМИСИИ НА ДОБРИЧКИ ОБЩИНСКИ СЪВЕТ НА 18.11.2025 г.</w:t>
      </w: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   КОЕВ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/п/</w:t>
      </w:r>
      <w:bookmarkStart w:id="0" w:name="_GoBack"/>
      <w:bookmarkEnd w:id="0"/>
    </w:p>
    <w:p w:rsidR="00637BA6" w:rsidRDefault="00637BA6" w:rsidP="00637BA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 на Добрички общински съвет</w:t>
      </w:r>
    </w:p>
    <w:p w:rsidR="00637BA6" w:rsidRDefault="00637BA6" w:rsidP="00637BA6">
      <w:pPr>
        <w:tabs>
          <w:tab w:val="left" w:pos="2175"/>
        </w:tabs>
        <w:spacing w:after="0"/>
        <w:rPr>
          <w:i/>
        </w:rPr>
      </w:pPr>
    </w:p>
    <w:p w:rsidR="00637BA6" w:rsidRDefault="00637BA6" w:rsidP="00637BA6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BA6" w:rsidRDefault="00637BA6" w:rsidP="00637BA6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2D"/>
    <w:rsid w:val="00637BA6"/>
    <w:rsid w:val="00652CFB"/>
    <w:rsid w:val="00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A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A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</cp:revision>
  <dcterms:created xsi:type="dcterms:W3CDTF">2025-12-12T12:48:00Z</dcterms:created>
  <dcterms:modified xsi:type="dcterms:W3CDTF">2025-12-12T12:49:00Z</dcterms:modified>
</cp:coreProperties>
</file>