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DB" w:rsidRPr="00E276DB" w:rsidRDefault="00E276DB" w:rsidP="00E276DB">
      <w:pPr>
        <w:pStyle w:val="NormalWeb"/>
        <w:jc w:val="center"/>
        <w:rPr>
          <w:b/>
          <w:lang w:val="en-US"/>
        </w:rPr>
      </w:pPr>
      <w:r w:rsidRPr="00E276DB">
        <w:rPr>
          <w:b/>
          <w:lang w:val="en-US"/>
        </w:rPr>
        <w:t>МИНИСТЕРСТВО НА ИКОНОМИКАТА</w:t>
      </w:r>
    </w:p>
    <w:p w:rsidR="00E276DB" w:rsidRPr="00E276DB" w:rsidRDefault="00E276DB" w:rsidP="00E276DB">
      <w:pPr>
        <w:pStyle w:val="NormalWeb"/>
        <w:jc w:val="center"/>
        <w:rPr>
          <w:b/>
          <w:lang w:val="en-US"/>
        </w:rPr>
      </w:pPr>
      <w:r w:rsidRPr="00E276DB">
        <w:rPr>
          <w:b/>
          <w:lang w:val="en-US"/>
        </w:rPr>
        <w:t>ОБЯВА</w:t>
      </w:r>
    </w:p>
    <w:p w:rsidR="00E276DB" w:rsidRDefault="00E276DB" w:rsidP="00E276DB">
      <w:pPr>
        <w:pStyle w:val="NormalWeb"/>
        <w:jc w:val="center"/>
        <w:rPr>
          <w:b/>
          <w:lang w:val="en-US"/>
        </w:rPr>
      </w:pPr>
      <w:proofErr w:type="spellStart"/>
      <w:proofErr w:type="gramStart"/>
      <w:r w:rsidRPr="00E276DB">
        <w:rPr>
          <w:b/>
          <w:lang w:val="en-US"/>
        </w:rPr>
        <w:t>за</w:t>
      </w:r>
      <w:proofErr w:type="spellEnd"/>
      <w:proofErr w:type="gramEnd"/>
      <w:r w:rsidRPr="00E276DB">
        <w:rPr>
          <w:b/>
          <w:lang w:val="en-US"/>
        </w:rPr>
        <w:t xml:space="preserve"> </w:t>
      </w:r>
      <w:proofErr w:type="spellStart"/>
      <w:r w:rsidRPr="00E276DB">
        <w:rPr>
          <w:b/>
          <w:lang w:val="en-US"/>
        </w:rPr>
        <w:t>процедура</w:t>
      </w:r>
      <w:proofErr w:type="spellEnd"/>
      <w:r w:rsidRPr="00E276DB">
        <w:rPr>
          <w:b/>
          <w:lang w:val="en-US"/>
        </w:rPr>
        <w:t xml:space="preserve"> </w:t>
      </w:r>
      <w:proofErr w:type="spellStart"/>
      <w:r w:rsidRPr="00E276DB">
        <w:rPr>
          <w:b/>
          <w:lang w:val="en-US"/>
        </w:rPr>
        <w:t>на</w:t>
      </w:r>
      <w:proofErr w:type="spellEnd"/>
      <w:r w:rsidRPr="00E276DB">
        <w:rPr>
          <w:b/>
          <w:lang w:val="en-US"/>
        </w:rPr>
        <w:t xml:space="preserve"> </w:t>
      </w:r>
      <w:proofErr w:type="spellStart"/>
      <w:r w:rsidRPr="00E276DB">
        <w:rPr>
          <w:b/>
          <w:lang w:val="en-US"/>
        </w:rPr>
        <w:t>подбор</w:t>
      </w:r>
      <w:proofErr w:type="spellEnd"/>
      <w:r w:rsidRPr="00E276DB">
        <w:rPr>
          <w:b/>
          <w:lang w:val="en-US"/>
        </w:rPr>
        <w:t xml:space="preserve"> </w:t>
      </w:r>
      <w:proofErr w:type="spellStart"/>
      <w:r w:rsidRPr="00E276DB">
        <w:rPr>
          <w:b/>
          <w:lang w:val="en-US"/>
        </w:rPr>
        <w:t>на</w:t>
      </w:r>
      <w:proofErr w:type="spellEnd"/>
      <w:r w:rsidRPr="00E276DB">
        <w:rPr>
          <w:b/>
          <w:lang w:val="en-US"/>
        </w:rPr>
        <w:t xml:space="preserve"> </w:t>
      </w:r>
      <w:proofErr w:type="spellStart"/>
      <w:r w:rsidRPr="00E276DB">
        <w:rPr>
          <w:b/>
          <w:lang w:val="en-US"/>
        </w:rPr>
        <w:t>проекти</w:t>
      </w:r>
      <w:proofErr w:type="spellEnd"/>
      <w:r w:rsidRPr="00E276DB">
        <w:rPr>
          <w:b/>
          <w:lang w:val="en-US"/>
        </w:rPr>
        <w:t>:</w:t>
      </w:r>
    </w:p>
    <w:p w:rsidR="00E276DB" w:rsidRPr="00E276DB" w:rsidRDefault="00E276DB" w:rsidP="00E276DB">
      <w:pPr>
        <w:pStyle w:val="NormalWeb"/>
        <w:jc w:val="both"/>
        <w:rPr>
          <w:b/>
          <w:bCs/>
          <w:lang w:val="en-US"/>
        </w:rPr>
      </w:pPr>
      <w:r w:rsidRPr="00893B78">
        <w:rPr>
          <w:rStyle w:val="Strong"/>
        </w:rPr>
        <w:t>BG16RFOP002-1.005 „Разработване на продуктови и производствени иновации“</w:t>
      </w:r>
    </w:p>
    <w:p w:rsidR="00893B78" w:rsidRDefault="00893B78" w:rsidP="00893B78">
      <w:pPr>
        <w:pStyle w:val="NormalWeb"/>
        <w:jc w:val="both"/>
      </w:pPr>
      <w:r>
        <w:t>Главна дирекция „Европейски фондове за конкурентоспособност” - Управляващ орган на Оперативна програма „Иновации и конкурентоспособност“ 2014-2020 кани желаещите да представят проектни предложения по Приоритетна ос 1 „Технологично развитие и иновации“, Инвестиционен приоритет 1.1 „Технологично развитие и иновации“, като ОБЯВЯВА процедура за подбор на проекти:</w:t>
      </w:r>
    </w:p>
    <w:p w:rsidR="00893B78" w:rsidRDefault="00893B78" w:rsidP="00893B78">
      <w:pPr>
        <w:pStyle w:val="NormalWeb"/>
        <w:jc w:val="both"/>
        <w:rPr>
          <w:rStyle w:val="Strong"/>
          <w:lang w:val="en-US"/>
        </w:rPr>
      </w:pPr>
      <w:r w:rsidRPr="00893B78">
        <w:rPr>
          <w:rStyle w:val="Strong"/>
        </w:rPr>
        <w:t>BG16RFOP002-1.005 „Разработване на продуктови и производствени иновации“</w:t>
      </w:r>
    </w:p>
    <w:p w:rsidR="00893B78" w:rsidRDefault="00893B78" w:rsidP="00893B78">
      <w:pPr>
        <w:pStyle w:val="NormalWeb"/>
        <w:jc w:val="both"/>
      </w:pPr>
      <w:r>
        <w:t>Целта на процедурата е н</w:t>
      </w:r>
      <w:r w:rsidRPr="00893B78">
        <w:t>арастване на дела на предприятията, които разработват и разпространяват продуктови и производствени иновации, както и повишаване на иновационния капацитет на предприятията.</w:t>
      </w:r>
    </w:p>
    <w:p w:rsidR="009214BE" w:rsidRDefault="009214BE" w:rsidP="00893B78">
      <w:pPr>
        <w:pStyle w:val="NormalWeb"/>
        <w:jc w:val="both"/>
      </w:pPr>
      <w:r w:rsidRPr="009214BE">
        <w:t xml:space="preserve">По настоящата процедура за подбор на проектни предложения предприятието-кандидат може да участва </w:t>
      </w:r>
      <w:r w:rsidRPr="009214BE">
        <w:rPr>
          <w:b/>
        </w:rPr>
        <w:t>самостоятелно или в партньорство с научна организация.</w:t>
      </w:r>
    </w:p>
    <w:p w:rsidR="00DF4B2E" w:rsidRDefault="00DF4B2E" w:rsidP="00893B78">
      <w:pPr>
        <w:pStyle w:val="NormalWeb"/>
        <w:jc w:val="both"/>
        <w:rPr>
          <w:rStyle w:val="Strong"/>
        </w:rPr>
      </w:pPr>
      <w:r w:rsidRPr="00DF4B2E">
        <w:rPr>
          <w:rStyle w:val="Strong"/>
        </w:rPr>
        <w:t xml:space="preserve">Приложимите режими помощ по настоящата процедура за подбор на проекти са, както следва: </w:t>
      </w:r>
    </w:p>
    <w:p w:rsidR="00DF4B2E" w:rsidRDefault="008E1980" w:rsidP="008E1980">
      <w:pPr>
        <w:pStyle w:val="NormalWeb"/>
        <w:jc w:val="both"/>
        <w:rPr>
          <w:rStyle w:val="Strong"/>
        </w:rPr>
      </w:pPr>
      <w:r>
        <w:rPr>
          <w:rStyle w:val="Strong"/>
        </w:rPr>
        <w:t>Елемент А</w:t>
      </w:r>
      <w:r w:rsidR="00713FE4">
        <w:rPr>
          <w:rStyle w:val="Strong"/>
        </w:rPr>
        <w:t xml:space="preserve"> – </w:t>
      </w:r>
      <w:r w:rsidR="00713FE4" w:rsidRPr="00713FE4">
        <w:rPr>
          <w:rStyle w:val="Strong"/>
          <w:b w:val="0"/>
        </w:rPr>
        <w:t>„п</w:t>
      </w:r>
      <w:r w:rsidRPr="00713FE4">
        <w:rPr>
          <w:rStyle w:val="Strong"/>
          <w:b w:val="0"/>
        </w:rPr>
        <w:t>омощи за проекти за научноизследователска и развойна дейност“ съгласно чл. 25 от 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 (OB L 187/26.06.2014</w:t>
      </w:r>
      <w:r w:rsidR="00713FE4" w:rsidRPr="00713FE4">
        <w:rPr>
          <w:rStyle w:val="Strong"/>
          <w:b w:val="0"/>
        </w:rPr>
        <w:t>)</w:t>
      </w:r>
      <w:r w:rsidRPr="00713FE4">
        <w:rPr>
          <w:rStyle w:val="Strong"/>
          <w:b w:val="0"/>
        </w:rPr>
        <w:t>.</w:t>
      </w:r>
    </w:p>
    <w:p w:rsidR="00713FE4" w:rsidRDefault="00713FE4" w:rsidP="00713FE4">
      <w:pPr>
        <w:pStyle w:val="NormalWeb"/>
        <w:jc w:val="both"/>
      </w:pPr>
      <w:r w:rsidRPr="00713FE4">
        <w:rPr>
          <w:b/>
        </w:rPr>
        <w:t>Елемент Б</w:t>
      </w:r>
      <w:r>
        <w:t xml:space="preserve"> – помощ „</w:t>
      </w:r>
      <w:proofErr w:type="spellStart"/>
      <w:r>
        <w:t>de</w:t>
      </w:r>
      <w:proofErr w:type="spellEnd"/>
      <w:r>
        <w:t xml:space="preserve"> minimis” съгласно Регламент (ЕС) № 1407/2013 на Комисията от 18 декември 2013 г. относно прилагането на членове 107 и 108 от Договора за функциониране на Европейския съюз към помощта „</w:t>
      </w:r>
      <w:proofErr w:type="spellStart"/>
      <w:r>
        <w:t>de</w:t>
      </w:r>
      <w:proofErr w:type="spellEnd"/>
      <w:r>
        <w:t xml:space="preserve"> minimis“.</w:t>
      </w:r>
    </w:p>
    <w:p w:rsidR="00893B78" w:rsidRDefault="00893B78" w:rsidP="00893B78">
      <w:pPr>
        <w:pStyle w:val="NormalWeb"/>
        <w:jc w:val="both"/>
      </w:pPr>
      <w:r>
        <w:t xml:space="preserve">Процедурата за безвъзмездна финансова помощ се реализира с финансовата подкрепа на </w:t>
      </w:r>
      <w:r>
        <w:rPr>
          <w:rStyle w:val="Strong"/>
        </w:rPr>
        <w:t>Европейския съюз чрез Европейския фонд за регионално развитие.</w:t>
      </w:r>
      <w:r>
        <w:t xml:space="preserve"> </w:t>
      </w:r>
      <w:r w:rsidRPr="0081672A">
        <w:rPr>
          <w:rStyle w:val="Strong"/>
          <w:b w:val="0"/>
        </w:rPr>
        <w:t xml:space="preserve">Общият размер на безвъзмездната финансова помощ по процедурата е </w:t>
      </w:r>
      <w:r w:rsidR="0081672A" w:rsidRPr="0081672A">
        <w:rPr>
          <w:rStyle w:val="Strong"/>
        </w:rPr>
        <w:t>68 454 050 лева</w:t>
      </w:r>
      <w:r>
        <w:rPr>
          <w:rStyle w:val="Strong"/>
        </w:rPr>
        <w:t xml:space="preserve">.    </w:t>
      </w:r>
    </w:p>
    <w:p w:rsidR="00893B78" w:rsidRDefault="00893B78" w:rsidP="00893B78">
      <w:pPr>
        <w:pStyle w:val="NormalWeb"/>
        <w:jc w:val="both"/>
      </w:pPr>
      <w:r>
        <w:rPr>
          <w:rStyle w:val="Strong"/>
        </w:rPr>
        <w:t>Допустими по процедурата са проекти, включващи следните дейности:</w:t>
      </w:r>
    </w:p>
    <w:p w:rsidR="00830AED" w:rsidRPr="00830AED" w:rsidRDefault="00830AED" w:rsidP="00830AED">
      <w:pPr>
        <w:pStyle w:val="NormalWeb"/>
        <w:jc w:val="both"/>
        <w:rPr>
          <w:b/>
        </w:rPr>
      </w:pPr>
      <w:r w:rsidRPr="00830AED">
        <w:rPr>
          <w:b/>
        </w:rPr>
        <w:t>Елемент А</w:t>
      </w:r>
    </w:p>
    <w:p w:rsidR="00830AED" w:rsidRDefault="00830AED" w:rsidP="00830AED">
      <w:pPr>
        <w:pStyle w:val="NormalWeb"/>
        <w:jc w:val="both"/>
      </w:pPr>
      <w:r>
        <w:t>1. Извършване на изследвания, изпитвания, измервания, необходими за разработването на продуктова (стока или услуга) или производствена иновация.</w:t>
      </w:r>
    </w:p>
    <w:p w:rsidR="00830AED" w:rsidRDefault="00830AED" w:rsidP="00830AED">
      <w:pPr>
        <w:pStyle w:val="NormalWeb"/>
        <w:jc w:val="both"/>
      </w:pPr>
      <w:r>
        <w:t>2. Създаване и тестване на прототипи и пилотни линии, свързани с разработването на продуктова (стока или услуга) или производствена иновация.</w:t>
      </w:r>
    </w:p>
    <w:p w:rsidR="00830AED" w:rsidRPr="00830AED" w:rsidRDefault="00830AED" w:rsidP="00830AED">
      <w:pPr>
        <w:pStyle w:val="NormalWeb"/>
        <w:jc w:val="both"/>
        <w:rPr>
          <w:b/>
        </w:rPr>
      </w:pPr>
      <w:r w:rsidRPr="00830AED">
        <w:rPr>
          <w:b/>
        </w:rPr>
        <w:t>Елемент Б</w:t>
      </w:r>
    </w:p>
    <w:p w:rsidR="00830AED" w:rsidRDefault="00830AED" w:rsidP="00830AED">
      <w:pPr>
        <w:pStyle w:val="NormalWeb"/>
        <w:jc w:val="both"/>
      </w:pPr>
      <w:r>
        <w:lastRenderedPageBreak/>
        <w:t>1. Придобиване на дълготрайни материални активи (ДМА), необходими за разработването на продуктова (стока или услуга) или производствена иновация.</w:t>
      </w:r>
    </w:p>
    <w:p w:rsidR="00830AED" w:rsidRDefault="00830AED" w:rsidP="00830AED">
      <w:pPr>
        <w:pStyle w:val="NormalWeb"/>
        <w:jc w:val="both"/>
      </w:pPr>
      <w:r>
        <w:t>2. Придобиване на специализиран софтуер (вкл. разработване на софтуер и лицензи за срока на изпълнение на проекта), представляващ дълготраен нематериален актив (ДНА), необходим за разработването на продуктова (стока или услуга) или производствена иновация.</w:t>
      </w:r>
    </w:p>
    <w:p w:rsidR="00830AED" w:rsidRDefault="00830AED" w:rsidP="00830AED">
      <w:pPr>
        <w:pStyle w:val="NormalWeb"/>
        <w:jc w:val="both"/>
      </w:pPr>
      <w:r>
        <w:t xml:space="preserve">3. Защита на индустриална собственост на национално и международно равнище и ползване на необходимата за това експертна помощ.  </w:t>
      </w:r>
    </w:p>
    <w:p w:rsidR="00830AED" w:rsidRDefault="00830AED" w:rsidP="00830AED">
      <w:pPr>
        <w:pStyle w:val="NormalWeb"/>
        <w:jc w:val="both"/>
      </w:pPr>
      <w:r>
        <w:t>4. Визуализация на проекта.</w:t>
      </w:r>
    </w:p>
    <w:p w:rsidR="00893B78" w:rsidRDefault="00893B78" w:rsidP="00893B78">
      <w:pPr>
        <w:pStyle w:val="NormalWeb"/>
        <w:jc w:val="both"/>
      </w:pPr>
      <w:r>
        <w:t xml:space="preserve">Подаването на проектното предложение по настоящата процедура се извършва по изцяло електронен път чрез попълване на уеб базиран формуляр за кандидатстване и подаване на формуляра и </w:t>
      </w:r>
      <w:proofErr w:type="spellStart"/>
      <w:r>
        <w:t>придружителните</w:t>
      </w:r>
      <w:proofErr w:type="spellEnd"/>
      <w:r>
        <w:t xml:space="preserve"> документи чрез </w:t>
      </w:r>
      <w:r>
        <w:rPr>
          <w:rStyle w:val="Strong"/>
        </w:rPr>
        <w:t xml:space="preserve">Информационната система за управление и наблюдение на Структурните инструменти на ЕС в България (ИСУН 2020) </w:t>
      </w:r>
      <w:r>
        <w:t xml:space="preserve">единствено с използването на Квалифициран електронен подпис (КЕП), чрез модула „Е-кандидатстване“ на следния интернет адрес: </w:t>
      </w:r>
      <w:hyperlink r:id="rId5" w:history="1">
        <w:r>
          <w:rPr>
            <w:rStyle w:val="Hyperlink"/>
          </w:rPr>
          <w:t>https://eumis2020.government.bg</w:t>
        </w:r>
      </w:hyperlink>
      <w:r>
        <w:t>.</w:t>
      </w:r>
    </w:p>
    <w:p w:rsidR="00893B78" w:rsidRDefault="00893B78" w:rsidP="00893B78">
      <w:pPr>
        <w:pStyle w:val="NormalWeb"/>
        <w:jc w:val="both"/>
      </w:pPr>
      <w:r>
        <w:rPr>
          <w:rStyle w:val="Strong"/>
        </w:rPr>
        <w:t>Процедурата е с краен срок</w:t>
      </w:r>
      <w:r>
        <w:t xml:space="preserve"> за подаване на проектни предложения </w:t>
      </w:r>
      <w:r>
        <w:rPr>
          <w:rStyle w:val="Strong"/>
        </w:rPr>
        <w:t>1</w:t>
      </w:r>
      <w:r w:rsidR="0067742D">
        <w:rPr>
          <w:rStyle w:val="Strong"/>
        </w:rPr>
        <w:t xml:space="preserve">7:30 часа на </w:t>
      </w:r>
      <w:r w:rsidR="00E276DB">
        <w:rPr>
          <w:rStyle w:val="Strong"/>
        </w:rPr>
        <w:t>2</w:t>
      </w:r>
      <w:r w:rsidR="00E276DB">
        <w:rPr>
          <w:rStyle w:val="Strong"/>
          <w:lang w:val="en-US"/>
        </w:rPr>
        <w:t>6</w:t>
      </w:r>
      <w:bookmarkStart w:id="0" w:name="_GoBack"/>
      <w:bookmarkEnd w:id="0"/>
      <w:r w:rsidR="003818C3" w:rsidRPr="00AE5C3C">
        <w:rPr>
          <w:rStyle w:val="Strong"/>
        </w:rPr>
        <w:t>.09.</w:t>
      </w:r>
      <w:r w:rsidR="0067742D" w:rsidRPr="00AE5C3C">
        <w:rPr>
          <w:rStyle w:val="Strong"/>
        </w:rPr>
        <w:t>2017</w:t>
      </w:r>
      <w:r w:rsidRPr="00AE5C3C">
        <w:rPr>
          <w:rStyle w:val="Strong"/>
        </w:rPr>
        <w:t xml:space="preserve"> г.</w:t>
      </w:r>
    </w:p>
    <w:p w:rsidR="00897C7D" w:rsidRPr="00897C7D" w:rsidRDefault="00897C7D" w:rsidP="00897C7D">
      <w:pPr>
        <w:pStyle w:val="NormalWeb"/>
        <w:jc w:val="both"/>
      </w:pPr>
      <w:r w:rsidRPr="00897C7D">
        <w:t>Кандидатите могат да задават допълнителни въпроси и да искат разяснения във връзка с Условията за кандидатстване до 3 седмици преди крайния срок за подаване на проектни предложения. Допълнителни въпроси могат да се задават само по електронната поща, посочена по-долу, като ясно се посочва наименованието на процедурата за подбор на проекти:</w:t>
      </w:r>
    </w:p>
    <w:p w:rsidR="00897C7D" w:rsidRPr="00897C7D" w:rsidRDefault="00897C7D" w:rsidP="00897C7D">
      <w:pPr>
        <w:pStyle w:val="NormalWeb"/>
      </w:pPr>
      <w:r w:rsidRPr="00897C7D">
        <w:t>Адрес на електронна поща:</w:t>
      </w:r>
      <w:r w:rsidRPr="00897C7D">
        <w:rPr>
          <w:b/>
        </w:rPr>
        <w:t xml:space="preserve"> </w:t>
      </w:r>
      <w:r w:rsidRPr="00897C7D">
        <w:rPr>
          <w:b/>
          <w:lang w:val="en-US"/>
        </w:rPr>
        <w:t>development</w:t>
      </w:r>
      <w:r w:rsidRPr="00897C7D">
        <w:rPr>
          <w:b/>
        </w:rPr>
        <w:t>@</w:t>
      </w:r>
      <w:proofErr w:type="spellStart"/>
      <w:r w:rsidRPr="00897C7D">
        <w:rPr>
          <w:b/>
        </w:rPr>
        <w:t>mi</w:t>
      </w:r>
      <w:proofErr w:type="spellEnd"/>
      <w:r w:rsidRPr="00897C7D">
        <w:rPr>
          <w:b/>
        </w:rPr>
        <w:t>.</w:t>
      </w:r>
      <w:proofErr w:type="spellStart"/>
      <w:r w:rsidRPr="00897C7D">
        <w:rPr>
          <w:b/>
        </w:rPr>
        <w:t>government</w:t>
      </w:r>
      <w:proofErr w:type="spellEnd"/>
      <w:r w:rsidRPr="00897C7D">
        <w:rPr>
          <w:b/>
        </w:rPr>
        <w:t>.</w:t>
      </w:r>
      <w:proofErr w:type="spellStart"/>
      <w:r w:rsidRPr="00897C7D">
        <w:rPr>
          <w:b/>
        </w:rPr>
        <w:t>bg</w:t>
      </w:r>
      <w:proofErr w:type="spellEnd"/>
      <w:r w:rsidRPr="00897C7D">
        <w:rPr>
          <w:b/>
        </w:rPr>
        <w:t>.</w:t>
      </w:r>
    </w:p>
    <w:p w:rsidR="00897C7D" w:rsidRPr="00897C7D" w:rsidRDefault="00897C7D" w:rsidP="00897C7D">
      <w:pPr>
        <w:pStyle w:val="NormalWeb"/>
        <w:jc w:val="both"/>
      </w:pPr>
      <w:r w:rsidRPr="00897C7D">
        <w:t>Няма да бъдат предоставяни отговори на въпроси, зададени по телефона. Няма да бъдат изпращани индивидуални отговори на зададени от кандидатите по процедурата въпроси.</w:t>
      </w:r>
    </w:p>
    <w:p w:rsidR="00893B78" w:rsidRDefault="00893B78" w:rsidP="00893B78">
      <w:pPr>
        <w:pStyle w:val="NormalWeb"/>
        <w:jc w:val="both"/>
      </w:pPr>
      <w:r>
        <w:t xml:space="preserve">Пълният пакет документи (Условия за кандидатстване, Условия за изпълнение и приложения към тях) по процедурата е публикуван на интернет адреса на оперативната програма: </w:t>
      </w:r>
      <w:hyperlink r:id="rId6" w:history="1">
        <w:r>
          <w:rPr>
            <w:rStyle w:val="Hyperlink"/>
          </w:rPr>
          <w:t>www.opic.bg</w:t>
        </w:r>
      </w:hyperlink>
      <w:r>
        <w:t xml:space="preserve">, както и на Единния информационен портал за обща информация за управлението на Структурните фондове и Кохезионния фонд на Европейския съюз в Република България: </w:t>
      </w:r>
      <w:hyperlink r:id="rId7" w:history="1">
        <w:r>
          <w:rPr>
            <w:rStyle w:val="Hyperlink"/>
          </w:rPr>
          <w:t>www.eufunds.bg</w:t>
        </w:r>
      </w:hyperlink>
      <w:r>
        <w:t>.</w:t>
      </w:r>
    </w:p>
    <w:p w:rsidR="00A36A88" w:rsidRDefault="00E276DB"/>
    <w:sectPr w:rsidR="00A36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78"/>
    <w:rsid w:val="000C4BBC"/>
    <w:rsid w:val="0021029E"/>
    <w:rsid w:val="003818C3"/>
    <w:rsid w:val="0067742D"/>
    <w:rsid w:val="00713FE4"/>
    <w:rsid w:val="0081672A"/>
    <w:rsid w:val="00830AED"/>
    <w:rsid w:val="00893B78"/>
    <w:rsid w:val="00897C7D"/>
    <w:rsid w:val="008E1980"/>
    <w:rsid w:val="009214BE"/>
    <w:rsid w:val="00AE5C3C"/>
    <w:rsid w:val="00DF4B2E"/>
    <w:rsid w:val="00E2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93B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3B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4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93B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3B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4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funds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competitiveness.bg" TargetMode="External"/><Relationship Id="rId5" Type="http://schemas.openxmlformats.org/officeDocument/2006/relationships/hyperlink" Target="https://eumis2020.government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OPIC</cp:lastModifiedBy>
  <cp:revision>4</cp:revision>
  <dcterms:created xsi:type="dcterms:W3CDTF">2017-06-22T12:44:00Z</dcterms:created>
  <dcterms:modified xsi:type="dcterms:W3CDTF">2017-06-29T08:49:00Z</dcterms:modified>
</cp:coreProperties>
</file>