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51" w:rsidRDefault="00F90851" w:rsidP="00F90851">
      <w:pPr>
        <w:jc w:val="center"/>
        <w:rPr>
          <w:b/>
          <w:i/>
        </w:rPr>
      </w:pPr>
    </w:p>
    <w:p w:rsidR="00F90851" w:rsidRDefault="00F90851" w:rsidP="00F90851"/>
    <w:p w:rsidR="00F90851" w:rsidRDefault="00F90851" w:rsidP="00F90851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81A" w:rsidRPr="0067581A">
        <w:rPr>
          <w:noProof/>
        </w:rPr>
        <w:pict>
          <v:line id="Straight Connector 1" o:spid="_x0000_s1026" style="position:absolute;left:0;text-align:left;z-index:251662336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/W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" strokeweight="4pt">
            <v:stroke linestyle="thickBetweenThin"/>
          </v:line>
        </w:pict>
      </w:r>
      <w:r w:rsidR="0067581A" w:rsidRPr="0067581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90851" w:rsidRDefault="00F90851" w:rsidP="00F9085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8" w:history="1"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website: </w:t>
      </w:r>
      <w:hyperlink r:id="rId9" w:history="1"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9D60B0" w:rsidRDefault="009D60B0" w:rsidP="00FB1F89">
      <w:pPr>
        <w:jc w:val="center"/>
      </w:pPr>
    </w:p>
    <w:p w:rsidR="00FB1F89" w:rsidRDefault="00FB1F89" w:rsidP="00FB1F89">
      <w:pPr>
        <w:jc w:val="center"/>
        <w:rPr>
          <w:b/>
        </w:rPr>
      </w:pPr>
      <w:r w:rsidRPr="00FB1F89">
        <w:rPr>
          <w:b/>
        </w:rPr>
        <w:t>П О К А Н А</w:t>
      </w:r>
    </w:p>
    <w:p w:rsidR="00BE440D" w:rsidRDefault="00BE440D" w:rsidP="00FB1F89">
      <w:pPr>
        <w:jc w:val="center"/>
        <w:rPr>
          <w:b/>
        </w:rPr>
      </w:pPr>
      <w:r>
        <w:rPr>
          <w:b/>
        </w:rPr>
        <w:t xml:space="preserve">ЗА ПУБЛИЧНО ОБСЪЖДАНЕ НА ПРОЕКТИ, </w:t>
      </w:r>
    </w:p>
    <w:p w:rsidR="00BE440D" w:rsidRDefault="00BE440D" w:rsidP="00FB1F89">
      <w:pPr>
        <w:jc w:val="center"/>
        <w:rPr>
          <w:b/>
        </w:rPr>
      </w:pPr>
      <w:r>
        <w:rPr>
          <w:b/>
        </w:rPr>
        <w:t>ЗА КОИТО ОБЩИНА ДОБРИЧКА ИМА НАМЕРЕНИЕ ДА ПОЕМЕ ДЪЛГОСРОЧЕН ДЪЛГ</w:t>
      </w:r>
    </w:p>
    <w:p w:rsidR="00A33035" w:rsidRDefault="00A33035" w:rsidP="00FB1F89">
      <w:pPr>
        <w:jc w:val="center"/>
        <w:rPr>
          <w:b/>
        </w:rPr>
      </w:pPr>
    </w:p>
    <w:p w:rsidR="00744241" w:rsidRDefault="00C734B2" w:rsidP="00B163E5">
      <w:pPr>
        <w:ind w:firstLine="708"/>
        <w:jc w:val="both"/>
      </w:pPr>
      <w:r>
        <w:t>На основание чл. 15, ал. 1 от Закон за общинския дълг и във връзка с Наредба №18 за поемането, обслужването и управлението на общинския дълг,</w:t>
      </w:r>
      <w:r w:rsidR="00BC2A9F">
        <w:t xml:space="preserve"> Кметът на</w:t>
      </w:r>
      <w:r>
        <w:t xml:space="preserve"> Община Добричка кани</w:t>
      </w:r>
      <w:r w:rsidR="00BC2A9F">
        <w:t xml:space="preserve"> местната общност, всички обществени организации и юридически лица от общината да участват в </w:t>
      </w:r>
      <w:r>
        <w:t xml:space="preserve">публично обсъждане за поемане на </w:t>
      </w:r>
      <w:r w:rsidR="005B6BA0" w:rsidRPr="005B6BA0">
        <w:t>дълг</w:t>
      </w:r>
      <w:r w:rsidRPr="005B6BA0">
        <w:t>осрочен</w:t>
      </w:r>
      <w:r>
        <w:t xml:space="preserve"> общински дълг </w:t>
      </w:r>
      <w:r w:rsidR="00744241">
        <w:t>от „</w:t>
      </w:r>
      <w:r w:rsidR="00744241" w:rsidRPr="00FF13C4">
        <w:rPr>
          <w:b/>
        </w:rPr>
        <w:t>Фонд за органите на местното самоуправление в България – ФЛАГ“ – ЕАД</w:t>
      </w:r>
      <w:r w:rsidR="004E1492">
        <w:rPr>
          <w:b/>
          <w:lang w:val="en-US"/>
        </w:rPr>
        <w:t xml:space="preserve"> </w:t>
      </w:r>
      <w:r w:rsidR="00A20A09">
        <w:t xml:space="preserve">за финансиране на </w:t>
      </w:r>
      <w:r w:rsidR="00744241">
        <w:t>следните</w:t>
      </w:r>
      <w:r>
        <w:t xml:space="preserve"> одобрен</w:t>
      </w:r>
      <w:r w:rsidR="00744241">
        <w:t>и</w:t>
      </w:r>
      <w:r>
        <w:t xml:space="preserve"> и вече в процес на </w:t>
      </w:r>
      <w:r w:rsidR="00260F8C">
        <w:t>изпълнение</w:t>
      </w:r>
      <w:r w:rsidR="00744241">
        <w:t xml:space="preserve"> проекти:</w:t>
      </w:r>
    </w:p>
    <w:p w:rsidR="00C734B2" w:rsidRDefault="00744241" w:rsidP="00B163E5">
      <w:pPr>
        <w:ind w:firstLine="708"/>
        <w:jc w:val="both"/>
      </w:pPr>
      <w:r>
        <w:t>1.</w:t>
      </w:r>
      <w:r w:rsidR="00C734B2" w:rsidRPr="00FF13C4">
        <w:rPr>
          <w:b/>
        </w:rPr>
        <w:t xml:space="preserve">Проект „Хършова-Добричка, </w:t>
      </w:r>
      <w:r w:rsidR="007F1298" w:rsidRPr="00FF13C4">
        <w:rPr>
          <w:b/>
        </w:rPr>
        <w:t xml:space="preserve">Заедно по красивия път на устойчивото развитие чрез трансгранична култура“ </w:t>
      </w:r>
      <w:r w:rsidR="00004105" w:rsidRPr="00FF13C4">
        <w:rPr>
          <w:b/>
          <w:lang w:val="en-US"/>
        </w:rPr>
        <w:t>(ROBG-456)</w:t>
      </w:r>
      <w:r w:rsidR="00260F8C">
        <w:t xml:space="preserve">, по </w:t>
      </w:r>
      <w:r w:rsidR="009D60B0">
        <w:t>П</w:t>
      </w:r>
      <w:r w:rsidR="00260F8C">
        <w:t>рограма ИНТЕР</w:t>
      </w:r>
      <w:r w:rsidR="00360216">
        <w:t>Р</w:t>
      </w:r>
      <w:r w:rsidR="00260F8C">
        <w:t xml:space="preserve">ЕГ </w:t>
      </w:r>
      <w:r w:rsidR="00260F8C">
        <w:rPr>
          <w:lang w:val="en-US"/>
        </w:rPr>
        <w:t xml:space="preserve">V </w:t>
      </w:r>
      <w:r w:rsidR="00260F8C">
        <w:t>А Румъния-България в рамките на приоритетна ос 2 „Зелен регион“</w:t>
      </w:r>
      <w:r w:rsidR="002C58EE">
        <w:t>.</w:t>
      </w:r>
    </w:p>
    <w:p w:rsidR="00522EB4" w:rsidRDefault="00A20A09" w:rsidP="00B163E5">
      <w:pPr>
        <w:ind w:firstLine="708"/>
        <w:jc w:val="both"/>
      </w:pPr>
      <w:r>
        <w:rPr>
          <w:b/>
        </w:rPr>
        <w:t>-</w:t>
      </w:r>
      <w:r w:rsidR="00522EB4" w:rsidRPr="00A20A09">
        <w:rPr>
          <w:b/>
        </w:rPr>
        <w:t xml:space="preserve">Стойност на </w:t>
      </w:r>
      <w:r>
        <w:rPr>
          <w:b/>
        </w:rPr>
        <w:t>п</w:t>
      </w:r>
      <w:r w:rsidR="00522EB4" w:rsidRPr="00A20A09">
        <w:rPr>
          <w:b/>
        </w:rPr>
        <w:t>роекта</w:t>
      </w:r>
      <w:r w:rsidR="00522EB4">
        <w:t xml:space="preserve"> – 1 476 205,49 лв.</w:t>
      </w:r>
    </w:p>
    <w:p w:rsidR="00522EB4" w:rsidRPr="00A20A09" w:rsidRDefault="00A20A09" w:rsidP="00B163E5">
      <w:pPr>
        <w:ind w:firstLine="708"/>
        <w:jc w:val="both"/>
        <w:rPr>
          <w:b/>
        </w:rPr>
      </w:pPr>
      <w:r>
        <w:rPr>
          <w:b/>
        </w:rPr>
        <w:t>-</w:t>
      </w:r>
      <w:r w:rsidR="00522EB4" w:rsidRPr="00A20A09">
        <w:rPr>
          <w:b/>
        </w:rPr>
        <w:t xml:space="preserve">Цел на </w:t>
      </w:r>
      <w:r>
        <w:rPr>
          <w:b/>
        </w:rPr>
        <w:t>п</w:t>
      </w:r>
      <w:r w:rsidR="00522EB4" w:rsidRPr="00A20A09">
        <w:rPr>
          <w:b/>
        </w:rPr>
        <w:t xml:space="preserve">роекта – </w:t>
      </w:r>
      <w:r w:rsidR="005E4372">
        <w:t>Да</w:t>
      </w:r>
      <w:r w:rsidR="005E4372" w:rsidRPr="00A20A09">
        <w:rPr>
          <w:color w:val="333333"/>
        </w:rPr>
        <w:t xml:space="preserve"> съживи трансграничния регион, като стимулира туризма и същевременно допринесе за опазването на културното наследство на историческaта област, в която съществуват две нации </w:t>
      </w:r>
      <w:r w:rsidR="005E4372" w:rsidRPr="00A20A09">
        <w:rPr>
          <w:color w:val="333333"/>
          <w:lang w:val="en-US"/>
        </w:rPr>
        <w:t>(</w:t>
      </w:r>
      <w:r w:rsidR="005E4372" w:rsidRPr="00A20A09">
        <w:rPr>
          <w:color w:val="333333"/>
        </w:rPr>
        <w:t>Румъния и България</w:t>
      </w:r>
      <w:r w:rsidR="005E4372" w:rsidRPr="00A20A09">
        <w:rPr>
          <w:color w:val="333333"/>
          <w:lang w:val="en-US"/>
        </w:rPr>
        <w:t>)</w:t>
      </w:r>
      <w:r w:rsidR="005E4372" w:rsidRPr="00A20A09">
        <w:rPr>
          <w:color w:val="333333"/>
        </w:rPr>
        <w:t>.</w:t>
      </w:r>
    </w:p>
    <w:p w:rsidR="00DC242B" w:rsidRDefault="00A20A09" w:rsidP="00B163E5">
      <w:pPr>
        <w:ind w:firstLine="708"/>
        <w:jc w:val="both"/>
      </w:pPr>
      <w:r>
        <w:rPr>
          <w:b/>
        </w:rPr>
        <w:t>-</w:t>
      </w:r>
      <w:r w:rsidR="00DC242B" w:rsidRPr="00A20A09">
        <w:rPr>
          <w:b/>
        </w:rPr>
        <w:t>Размер на дългосрочния общински дъл</w:t>
      </w:r>
      <w:r w:rsidR="00DC242B">
        <w:t>г – 1 0</w:t>
      </w:r>
      <w:r w:rsidR="00A21031">
        <w:rPr>
          <w:lang w:val="en-US"/>
        </w:rPr>
        <w:t>35</w:t>
      </w:r>
      <w:r w:rsidR="00DC242B">
        <w:t> 000 лв.</w:t>
      </w:r>
    </w:p>
    <w:p w:rsidR="00DC242B" w:rsidRDefault="00A20A09" w:rsidP="00B163E5">
      <w:pPr>
        <w:ind w:firstLine="708"/>
        <w:jc w:val="both"/>
      </w:pPr>
      <w:r>
        <w:rPr>
          <w:b/>
        </w:rPr>
        <w:t>-</w:t>
      </w:r>
      <w:r w:rsidR="00DC242B" w:rsidRPr="00A20A09">
        <w:rPr>
          <w:b/>
        </w:rPr>
        <w:t>Срок на погасяване</w:t>
      </w:r>
      <w:r w:rsidR="00DC242B">
        <w:t xml:space="preserve"> – до </w:t>
      </w:r>
      <w:r>
        <w:t>24 месеца</w:t>
      </w:r>
      <w:r w:rsidR="00DC242B">
        <w:t>, с възможност за предсрочно погасяване изцяло или на части, без такса за предсрочно погасяване.</w:t>
      </w:r>
    </w:p>
    <w:p w:rsidR="00A20A09" w:rsidRDefault="00A20A09" w:rsidP="00B163E5">
      <w:pPr>
        <w:ind w:firstLine="708"/>
        <w:jc w:val="both"/>
      </w:pPr>
      <w:r>
        <w:rPr>
          <w:b/>
        </w:rPr>
        <w:t>-</w:t>
      </w:r>
      <w:r w:rsidR="00DC242B" w:rsidRPr="00A20A09">
        <w:rPr>
          <w:b/>
        </w:rPr>
        <w:t>Източници за погасяване на главницата</w:t>
      </w:r>
      <w:r w:rsidR="00DC242B">
        <w:t xml:space="preserve"> – чрез плащанията от Управляващия орган, съгласно Договор за</w:t>
      </w:r>
      <w:r w:rsidR="001E0625">
        <w:rPr>
          <w:lang w:val="en-US"/>
        </w:rPr>
        <w:t xml:space="preserve"> </w:t>
      </w:r>
      <w:r w:rsidR="00672F4E">
        <w:t>предоставяне на</w:t>
      </w:r>
      <w:r w:rsidR="001E0625">
        <w:rPr>
          <w:lang w:val="en-US"/>
        </w:rPr>
        <w:t xml:space="preserve"> </w:t>
      </w:r>
      <w:r w:rsidR="002143FD">
        <w:t>безвъзмездна финансова помощ</w:t>
      </w:r>
      <w:r w:rsidR="00672F4E">
        <w:t xml:space="preserve"> от ЕФРР по проект №98699/30.08.2018г.</w:t>
      </w:r>
    </w:p>
    <w:p w:rsidR="00A20A09" w:rsidRDefault="00A20A09" w:rsidP="00B163E5">
      <w:pPr>
        <w:jc w:val="both"/>
      </w:pPr>
    </w:p>
    <w:p w:rsidR="00DC242B" w:rsidRPr="00360216" w:rsidRDefault="00A20A09" w:rsidP="00B163E5">
      <w:pPr>
        <w:ind w:firstLine="708"/>
        <w:jc w:val="both"/>
        <w:rPr>
          <w:b/>
        </w:rPr>
      </w:pPr>
      <w:r w:rsidRPr="00360216">
        <w:rPr>
          <w:b/>
        </w:rPr>
        <w:t>2.</w:t>
      </w:r>
      <w:r w:rsidR="00360216" w:rsidRPr="00360216">
        <w:rPr>
          <w:b/>
        </w:rPr>
        <w:t>Проект „Съвместно управление на риска и партньорство в трансграничен регион Кълъраш-Добричка”</w:t>
      </w:r>
      <w:r w:rsidR="009D60B0">
        <w:rPr>
          <w:b/>
        </w:rPr>
        <w:t xml:space="preserve"> (</w:t>
      </w:r>
      <w:r w:rsidR="00DA4011">
        <w:rPr>
          <w:b/>
          <w:lang w:val="en-US"/>
        </w:rPr>
        <w:t>ROBG-415</w:t>
      </w:r>
      <w:r w:rsidR="009D60B0">
        <w:rPr>
          <w:b/>
        </w:rPr>
        <w:t>)</w:t>
      </w:r>
      <w:r w:rsidR="004B4A7A">
        <w:rPr>
          <w:b/>
        </w:rPr>
        <w:t>,</w:t>
      </w:r>
      <w:r w:rsidR="00DA4011" w:rsidRPr="003A5B53">
        <w:rPr>
          <w:lang w:eastAsia="en-US"/>
        </w:rPr>
        <w:t>по Програма за трансгранично сътрудничество ИНТЕРРЕГ VA Румъния –България 2014 – 2020 г.</w:t>
      </w:r>
    </w:p>
    <w:p w:rsidR="00F636A4" w:rsidRDefault="00F636A4" w:rsidP="00B163E5">
      <w:pPr>
        <w:ind w:firstLine="708"/>
        <w:jc w:val="both"/>
      </w:pPr>
      <w:r>
        <w:rPr>
          <w:b/>
        </w:rPr>
        <w:t>-</w:t>
      </w:r>
      <w:r w:rsidRPr="00A20A09">
        <w:rPr>
          <w:b/>
        </w:rPr>
        <w:t xml:space="preserve">Стойност на </w:t>
      </w:r>
      <w:r>
        <w:rPr>
          <w:b/>
        </w:rPr>
        <w:t>п</w:t>
      </w:r>
      <w:r w:rsidRPr="00A20A09">
        <w:rPr>
          <w:b/>
        </w:rPr>
        <w:t>роекта</w:t>
      </w:r>
      <w:r>
        <w:t xml:space="preserve"> – 1 013 568,14 лв.</w:t>
      </w:r>
    </w:p>
    <w:p w:rsidR="00F636A4" w:rsidRPr="00F636A4" w:rsidRDefault="00F636A4" w:rsidP="00B163E5">
      <w:pPr>
        <w:ind w:firstLine="708"/>
        <w:jc w:val="both"/>
      </w:pPr>
      <w:r>
        <w:rPr>
          <w:b/>
        </w:rPr>
        <w:t>-</w:t>
      </w:r>
      <w:r w:rsidRPr="00A20A09">
        <w:rPr>
          <w:b/>
        </w:rPr>
        <w:t xml:space="preserve">Цел на </w:t>
      </w:r>
      <w:r>
        <w:rPr>
          <w:b/>
        </w:rPr>
        <w:t>п</w:t>
      </w:r>
      <w:r w:rsidRPr="00A20A09">
        <w:rPr>
          <w:b/>
        </w:rPr>
        <w:t>роекта</w:t>
      </w:r>
      <w:r>
        <w:rPr>
          <w:b/>
        </w:rPr>
        <w:t xml:space="preserve"> – </w:t>
      </w:r>
      <w:r w:rsidRPr="00F636A4">
        <w:t>Да подобри и да осигури ефективно управление за съвместна намеса при извънредни ситуации в трансграничната зона Кълъраш-Добрич.</w:t>
      </w:r>
    </w:p>
    <w:p w:rsidR="00E64AF6" w:rsidRDefault="00E64AF6" w:rsidP="00B163E5">
      <w:pPr>
        <w:ind w:firstLine="708"/>
        <w:jc w:val="both"/>
      </w:pPr>
      <w:r>
        <w:rPr>
          <w:b/>
        </w:rPr>
        <w:t>-</w:t>
      </w:r>
      <w:r w:rsidRPr="00A20A09">
        <w:rPr>
          <w:b/>
        </w:rPr>
        <w:t>Размер на дългосрочния общински дъл</w:t>
      </w:r>
      <w:r>
        <w:t>г – 89</w:t>
      </w:r>
      <w:r w:rsidR="00C63272">
        <w:rPr>
          <w:lang w:val="en-US"/>
        </w:rPr>
        <w:t>2</w:t>
      </w:r>
      <w:r>
        <w:t xml:space="preserve"> 000 лв.</w:t>
      </w:r>
    </w:p>
    <w:p w:rsidR="00E64AF6" w:rsidRDefault="00E64AF6" w:rsidP="00B163E5">
      <w:pPr>
        <w:ind w:firstLine="708"/>
        <w:jc w:val="both"/>
      </w:pPr>
      <w:r>
        <w:rPr>
          <w:b/>
        </w:rPr>
        <w:t>-</w:t>
      </w:r>
      <w:r w:rsidRPr="00A20A09">
        <w:rPr>
          <w:b/>
        </w:rPr>
        <w:t>Срок на погасяване</w:t>
      </w:r>
      <w:r w:rsidR="00DB702E">
        <w:t xml:space="preserve"> – до 24</w:t>
      </w:r>
      <w:r>
        <w:t xml:space="preserve"> месеца, с възможност за предсрочно погасяване изцяло или на части, без такса за предсрочно погасяване.</w:t>
      </w:r>
    </w:p>
    <w:p w:rsidR="00E64AF6" w:rsidRDefault="00E64AF6" w:rsidP="00B163E5">
      <w:pPr>
        <w:ind w:firstLine="708"/>
        <w:jc w:val="both"/>
      </w:pPr>
      <w:r>
        <w:rPr>
          <w:b/>
        </w:rPr>
        <w:t>-</w:t>
      </w:r>
      <w:r w:rsidRPr="00A20A09">
        <w:rPr>
          <w:b/>
        </w:rPr>
        <w:t>Източници за погасяване на главницата</w:t>
      </w:r>
      <w:r>
        <w:t xml:space="preserve"> – чрез плащанията от Управляващия орган, съгласно Договор за</w:t>
      </w:r>
      <w:r w:rsidR="00DF180C">
        <w:rPr>
          <w:lang w:val="en-US"/>
        </w:rPr>
        <w:t xml:space="preserve"> </w:t>
      </w:r>
      <w:r>
        <w:t>предоставяне на безвъзмездна финансова помощ от ЕФРР по проект №28</w:t>
      </w:r>
      <w:r w:rsidR="00DC634A">
        <w:t>820</w:t>
      </w:r>
      <w:r>
        <w:t>/</w:t>
      </w:r>
      <w:r w:rsidR="00DC634A">
        <w:t>2</w:t>
      </w:r>
      <w:r>
        <w:t>0.0</w:t>
      </w:r>
      <w:r w:rsidR="00DC634A">
        <w:t>2</w:t>
      </w:r>
      <w:r>
        <w:t>.201</w:t>
      </w:r>
      <w:r w:rsidR="00DC634A">
        <w:t>9</w:t>
      </w:r>
      <w:r>
        <w:t xml:space="preserve">г.      </w:t>
      </w:r>
    </w:p>
    <w:p w:rsidR="009D60B0" w:rsidRDefault="009D60B0" w:rsidP="00B163E5">
      <w:pPr>
        <w:ind w:left="708"/>
        <w:jc w:val="both"/>
      </w:pPr>
    </w:p>
    <w:p w:rsidR="00DC242B" w:rsidRDefault="00DC242B" w:rsidP="00B163E5">
      <w:pPr>
        <w:jc w:val="both"/>
      </w:pPr>
      <w:r w:rsidRPr="00A20A09">
        <w:rPr>
          <w:b/>
        </w:rPr>
        <w:t>Място и дата на провеждане на обсъждането</w:t>
      </w:r>
      <w:r>
        <w:t xml:space="preserve"> – </w:t>
      </w:r>
      <w:r w:rsidR="00F32FCF">
        <w:t>1</w:t>
      </w:r>
      <w:r w:rsidR="00F32FCF">
        <w:rPr>
          <w:lang w:val="en-US"/>
        </w:rPr>
        <w:t>2</w:t>
      </w:r>
      <w:r w:rsidR="00F32FCF">
        <w:t>.09.2019г. /четвъртък</w:t>
      </w:r>
      <w:r w:rsidR="00A20A09">
        <w:t>/</w:t>
      </w:r>
      <w:r>
        <w:t xml:space="preserve"> от  </w:t>
      </w:r>
      <w:r w:rsidR="00A20A09">
        <w:t>10,30</w:t>
      </w:r>
      <w:r>
        <w:t xml:space="preserve"> ч.</w:t>
      </w:r>
    </w:p>
    <w:p w:rsidR="00DC242B" w:rsidRDefault="00BC2A9F" w:rsidP="00B163E5">
      <w:pPr>
        <w:jc w:val="both"/>
        <w:rPr>
          <w:lang w:val="en-US"/>
        </w:rPr>
      </w:pPr>
      <w:r>
        <w:t xml:space="preserve">в сградата на </w:t>
      </w:r>
      <w:r w:rsidR="00A20A09">
        <w:t>Община Добричка</w:t>
      </w:r>
      <w:r>
        <w:t>- зала 108</w:t>
      </w:r>
      <w:r w:rsidR="00A20A09">
        <w:t>.</w:t>
      </w:r>
    </w:p>
    <w:p w:rsidR="00F4347B" w:rsidRDefault="00F4347B" w:rsidP="009D60B0">
      <w:pPr>
        <w:jc w:val="both"/>
      </w:pPr>
    </w:p>
    <w:p w:rsidR="003205A7" w:rsidRPr="003205A7" w:rsidRDefault="003205A7" w:rsidP="009D60B0">
      <w:pPr>
        <w:jc w:val="both"/>
      </w:pPr>
      <w:r>
        <w:t>Материали</w:t>
      </w:r>
      <w:r w:rsidR="00F32FCF">
        <w:t>те</w:t>
      </w:r>
      <w:r>
        <w:t xml:space="preserve"> по публичното обсъждане ще бъдат публикувани на сайта на Община Добричка</w:t>
      </w:r>
      <w:r w:rsidR="008F34C9">
        <w:rPr>
          <w:lang w:val="en-US"/>
        </w:rPr>
        <w:t xml:space="preserve"> www.dobrichka.bg</w:t>
      </w:r>
      <w:r>
        <w:t>.</w:t>
      </w:r>
    </w:p>
    <w:p w:rsidR="00F4347B" w:rsidRDefault="00F4347B" w:rsidP="009D60B0">
      <w:pPr>
        <w:jc w:val="both"/>
        <w:rPr>
          <w:lang w:val="en-US"/>
        </w:rPr>
      </w:pPr>
    </w:p>
    <w:p w:rsidR="00F4347B" w:rsidRPr="00F4347B" w:rsidRDefault="00F4347B" w:rsidP="009D60B0">
      <w:pPr>
        <w:jc w:val="both"/>
        <w:rPr>
          <w:b/>
        </w:rPr>
      </w:pPr>
      <w:r w:rsidRPr="00F4347B">
        <w:rPr>
          <w:b/>
        </w:rPr>
        <w:t>Инж. Тошко Петков</w:t>
      </w:r>
    </w:p>
    <w:p w:rsidR="00F4347B" w:rsidRDefault="00F4347B" w:rsidP="009D60B0">
      <w:pPr>
        <w:jc w:val="both"/>
        <w:rPr>
          <w:b/>
        </w:rPr>
      </w:pPr>
      <w:r w:rsidRPr="00F4347B">
        <w:rPr>
          <w:b/>
        </w:rPr>
        <w:t>Кмет на Община Добричка</w:t>
      </w:r>
    </w:p>
    <w:sectPr w:rsidR="00F4347B" w:rsidSect="008F34C9">
      <w:pgSz w:w="11906" w:h="16838"/>
      <w:pgMar w:top="851" w:right="1558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4CF"/>
    <w:multiLevelType w:val="hybridMultilevel"/>
    <w:tmpl w:val="FC365408"/>
    <w:lvl w:ilvl="0" w:tplc="C19C0FF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A85132"/>
    <w:multiLevelType w:val="hybridMultilevel"/>
    <w:tmpl w:val="9142FE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90D"/>
    <w:multiLevelType w:val="hybridMultilevel"/>
    <w:tmpl w:val="3D344920"/>
    <w:lvl w:ilvl="0" w:tplc="9CD8826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A131BE"/>
    <w:multiLevelType w:val="hybridMultilevel"/>
    <w:tmpl w:val="1C6A9632"/>
    <w:lvl w:ilvl="0" w:tplc="796CC0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8832BC"/>
    <w:multiLevelType w:val="hybridMultilevel"/>
    <w:tmpl w:val="6DB2D9AC"/>
    <w:lvl w:ilvl="0" w:tplc="B3F8D4D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57C468C"/>
    <w:multiLevelType w:val="hybridMultilevel"/>
    <w:tmpl w:val="74183ED2"/>
    <w:lvl w:ilvl="0" w:tplc="15AA7A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CCB3286"/>
    <w:multiLevelType w:val="hybridMultilevel"/>
    <w:tmpl w:val="BCF452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55065"/>
    <w:multiLevelType w:val="hybridMultilevel"/>
    <w:tmpl w:val="5C8282A2"/>
    <w:lvl w:ilvl="0" w:tplc="5AAC044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7B05F62"/>
    <w:multiLevelType w:val="multilevel"/>
    <w:tmpl w:val="45763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CB8132C"/>
    <w:multiLevelType w:val="hybridMultilevel"/>
    <w:tmpl w:val="610ED628"/>
    <w:lvl w:ilvl="0" w:tplc="8B746B2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0221BC8"/>
    <w:multiLevelType w:val="hybridMultilevel"/>
    <w:tmpl w:val="30E8B2DA"/>
    <w:lvl w:ilvl="0" w:tplc="6BB8E49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0F237BE"/>
    <w:multiLevelType w:val="hybridMultilevel"/>
    <w:tmpl w:val="9B0C8212"/>
    <w:lvl w:ilvl="0" w:tplc="96746F7E">
      <w:start w:val="5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75EF2719"/>
    <w:multiLevelType w:val="hybridMultilevel"/>
    <w:tmpl w:val="37646B2C"/>
    <w:lvl w:ilvl="0" w:tplc="89AE723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2EB"/>
    <w:rsid w:val="00004105"/>
    <w:rsid w:val="00025652"/>
    <w:rsid w:val="00047D95"/>
    <w:rsid w:val="00073278"/>
    <w:rsid w:val="00076EE3"/>
    <w:rsid w:val="00077FF7"/>
    <w:rsid w:val="000B7368"/>
    <w:rsid w:val="000C4856"/>
    <w:rsid w:val="001460C4"/>
    <w:rsid w:val="00156C5C"/>
    <w:rsid w:val="0017311B"/>
    <w:rsid w:val="0017718F"/>
    <w:rsid w:val="00193E0E"/>
    <w:rsid w:val="0019649C"/>
    <w:rsid w:val="001C1978"/>
    <w:rsid w:val="001E0625"/>
    <w:rsid w:val="002143FD"/>
    <w:rsid w:val="0022633C"/>
    <w:rsid w:val="00260F8C"/>
    <w:rsid w:val="00287E20"/>
    <w:rsid w:val="002C58EE"/>
    <w:rsid w:val="002D0F5F"/>
    <w:rsid w:val="003205A7"/>
    <w:rsid w:val="00360216"/>
    <w:rsid w:val="003662CC"/>
    <w:rsid w:val="004132E1"/>
    <w:rsid w:val="00435310"/>
    <w:rsid w:val="00454855"/>
    <w:rsid w:val="00460186"/>
    <w:rsid w:val="004B4A7A"/>
    <w:rsid w:val="004D083B"/>
    <w:rsid w:val="004E1492"/>
    <w:rsid w:val="00522EB4"/>
    <w:rsid w:val="00534166"/>
    <w:rsid w:val="005A6EE1"/>
    <w:rsid w:val="005B4D6B"/>
    <w:rsid w:val="005B6BA0"/>
    <w:rsid w:val="005C2643"/>
    <w:rsid w:val="005C5705"/>
    <w:rsid w:val="005E4372"/>
    <w:rsid w:val="00601547"/>
    <w:rsid w:val="00623773"/>
    <w:rsid w:val="006442E0"/>
    <w:rsid w:val="00672F4E"/>
    <w:rsid w:val="0067581A"/>
    <w:rsid w:val="00691600"/>
    <w:rsid w:val="0070321E"/>
    <w:rsid w:val="00717DA2"/>
    <w:rsid w:val="00734254"/>
    <w:rsid w:val="00744241"/>
    <w:rsid w:val="00752ED0"/>
    <w:rsid w:val="00754178"/>
    <w:rsid w:val="007D5041"/>
    <w:rsid w:val="007D7008"/>
    <w:rsid w:val="007F1298"/>
    <w:rsid w:val="00811D9A"/>
    <w:rsid w:val="008155BE"/>
    <w:rsid w:val="0084391B"/>
    <w:rsid w:val="0085060D"/>
    <w:rsid w:val="00863A0B"/>
    <w:rsid w:val="00893459"/>
    <w:rsid w:val="008A7810"/>
    <w:rsid w:val="008E058D"/>
    <w:rsid w:val="008F34C9"/>
    <w:rsid w:val="009610C4"/>
    <w:rsid w:val="009712EB"/>
    <w:rsid w:val="00987A34"/>
    <w:rsid w:val="00997961"/>
    <w:rsid w:val="009B44BA"/>
    <w:rsid w:val="009D4D4F"/>
    <w:rsid w:val="009D60B0"/>
    <w:rsid w:val="00A147B9"/>
    <w:rsid w:val="00A14B46"/>
    <w:rsid w:val="00A20A09"/>
    <w:rsid w:val="00A21031"/>
    <w:rsid w:val="00A33035"/>
    <w:rsid w:val="00AA463B"/>
    <w:rsid w:val="00AA5D81"/>
    <w:rsid w:val="00AF7A1D"/>
    <w:rsid w:val="00B137EC"/>
    <w:rsid w:val="00B163E5"/>
    <w:rsid w:val="00B176D6"/>
    <w:rsid w:val="00B60E37"/>
    <w:rsid w:val="00B73985"/>
    <w:rsid w:val="00B822FF"/>
    <w:rsid w:val="00B832AB"/>
    <w:rsid w:val="00BA16E4"/>
    <w:rsid w:val="00BB77E1"/>
    <w:rsid w:val="00BC2A9F"/>
    <w:rsid w:val="00BE440D"/>
    <w:rsid w:val="00C05F8A"/>
    <w:rsid w:val="00C217A7"/>
    <w:rsid w:val="00C434C7"/>
    <w:rsid w:val="00C47937"/>
    <w:rsid w:val="00C63272"/>
    <w:rsid w:val="00C734B2"/>
    <w:rsid w:val="00D44B77"/>
    <w:rsid w:val="00DA333B"/>
    <w:rsid w:val="00DA4011"/>
    <w:rsid w:val="00DB702E"/>
    <w:rsid w:val="00DC242B"/>
    <w:rsid w:val="00DC634A"/>
    <w:rsid w:val="00DF180C"/>
    <w:rsid w:val="00DF358A"/>
    <w:rsid w:val="00E00C85"/>
    <w:rsid w:val="00E57270"/>
    <w:rsid w:val="00E6377D"/>
    <w:rsid w:val="00E64AF6"/>
    <w:rsid w:val="00E91726"/>
    <w:rsid w:val="00EA5D8D"/>
    <w:rsid w:val="00EC566F"/>
    <w:rsid w:val="00EE3AD3"/>
    <w:rsid w:val="00F2173B"/>
    <w:rsid w:val="00F32FCF"/>
    <w:rsid w:val="00F4347B"/>
    <w:rsid w:val="00F636A4"/>
    <w:rsid w:val="00F90851"/>
    <w:rsid w:val="00F96B26"/>
    <w:rsid w:val="00FB1F89"/>
    <w:rsid w:val="00FF1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08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TableNormal"/>
    <w:next w:val="TableGrid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0E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a1"/>
    <w:next w:val="a7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91BB-3C54-4B56-92CB-C718DAE9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r_vasileva</cp:lastModifiedBy>
  <cp:revision>105</cp:revision>
  <cp:lastPrinted>2019-08-07T10:58:00Z</cp:lastPrinted>
  <dcterms:created xsi:type="dcterms:W3CDTF">2016-06-13T12:57:00Z</dcterms:created>
  <dcterms:modified xsi:type="dcterms:W3CDTF">2019-08-12T08:44:00Z</dcterms:modified>
</cp:coreProperties>
</file>