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03" w:rsidRPr="00F969C6" w:rsidRDefault="00A95203" w:rsidP="00BF512B">
      <w:pPr>
        <w:jc w:val="center"/>
        <w:rPr>
          <w:b/>
        </w:rPr>
      </w:pPr>
    </w:p>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BF512B">
      <w:pPr>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F512B">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Pr="00264EE2" w:rsidRDefault="00BF512B" w:rsidP="00BF512B">
      <w:pPr>
        <w:ind w:firstLine="567"/>
        <w:jc w:val="both"/>
      </w:pPr>
      <w:r w:rsidRPr="00BF512B">
        <w:t>В процедурата</w:t>
      </w:r>
      <w:r w:rsidRPr="00264EE2">
        <w:t xml:space="preserve"> за възлагане на настоящата обществена поръчка може да участва всяко българско или чуждестранно физическо или юридическо</w:t>
      </w:r>
      <w:r w:rsidR="00A95203">
        <w:t xml:space="preserve"> лице, както и тяхно обединение</w:t>
      </w:r>
      <w:r w:rsidRPr="00264EE2">
        <w:t>.</w:t>
      </w:r>
    </w:p>
    <w:p w:rsidR="00BF512B" w:rsidRPr="00BF512B" w:rsidRDefault="00BF512B" w:rsidP="00BF512B">
      <w:pPr>
        <w:ind w:firstLine="567"/>
        <w:jc w:val="both"/>
      </w:pPr>
      <w:r w:rsidRPr="008654CB">
        <w:t xml:space="preserve">Всеки Участник в </w:t>
      </w:r>
      <w:r w:rsidR="00A95203">
        <w:t>Обществената поръчка</w:t>
      </w:r>
      <w:r w:rsidRPr="008654CB">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самостоятелни кандидати или участници в една и съща процедура.</w:t>
      </w:r>
      <w:r w:rsidR="00A95203">
        <w:t xml:space="preserve">                                                                                                                                                                                                                                                                                                    </w:t>
      </w:r>
    </w:p>
    <w:p w:rsidR="00BF512B" w:rsidRPr="00BF512B" w:rsidRDefault="00BF512B" w:rsidP="00BF512B">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съгласно подписания договор за изпълнение на настоящата обществена поръчка;</w:t>
      </w:r>
    </w:p>
    <w:p w:rsidR="00BF512B" w:rsidRPr="008654C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BF512B">
      <w:pPr>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BF512B" w:rsidRPr="00BF512B" w:rsidRDefault="00BF512B" w:rsidP="00BF512B">
      <w:pPr>
        <w:spacing w:after="0" w:afterAutospacing="0"/>
        <w:ind w:firstLine="567"/>
        <w:jc w:val="both"/>
        <w:rPr>
          <w:bCs/>
        </w:rPr>
      </w:pPr>
      <w:r w:rsidRPr="00BF512B">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276967">
        <w:rPr>
          <w:bCs/>
          <w:color w:val="000000"/>
        </w:rPr>
        <w:t>да с</w:t>
      </w:r>
      <w:r>
        <w:rPr>
          <w:bCs/>
          <w:color w:val="000000"/>
        </w:rPr>
        <w:t>а</w:t>
      </w:r>
      <w:r w:rsidRPr="00276967">
        <w:rPr>
          <w:bCs/>
          <w:color w:val="000000"/>
        </w:rPr>
        <w:t xml:space="preserve"> налице обстоятелствата по чл. 3, т. 8 от Закона за икономическите и финансовите отношения с дружествата, регистрирани в юрисдикции с </w:t>
      </w:r>
      <w:r w:rsidRPr="00276967">
        <w:rPr>
          <w:bCs/>
          <w:color w:val="000000"/>
        </w:rPr>
        <w:lastRenderedPageBreak/>
        <w:t xml:space="preserve">преференциален данъчен режим, свързаните с тях лица и техните действителни собственици и по чл. 69 от </w:t>
      </w:r>
      <w:r w:rsidRPr="00BF512B">
        <w:rPr>
          <w:bCs/>
        </w:rPr>
        <w:t>Закона за противодействие на корупцията и за отнемане на незаконно придобитото имущество.</w:t>
      </w:r>
    </w:p>
    <w:p w:rsidR="00BF512B" w:rsidRPr="008654CB" w:rsidRDefault="00BF512B" w:rsidP="00BF512B">
      <w:pPr>
        <w:spacing w:before="0" w:beforeAutospacing="0" w:after="0" w:afterAutospacing="0"/>
        <w:ind w:firstLine="567"/>
        <w:jc w:val="both"/>
      </w:pPr>
      <w:r w:rsidRPr="008654CB">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8654CB">
        <w:t>конфиденциалност</w:t>
      </w:r>
      <w:proofErr w:type="spellEnd"/>
      <w:r w:rsidRPr="008654CB">
        <w:t xml:space="preserve"> по отношение на предложенията от офертите им, които подлежат на оценка.</w:t>
      </w:r>
    </w:p>
    <w:p w:rsidR="00BF512B" w:rsidRPr="008654CB" w:rsidRDefault="00BF512B" w:rsidP="00BF512B">
      <w:pPr>
        <w:spacing w:before="0" w:beforeAutospacing="0" w:after="0" w:afterAutospacing="0"/>
        <w:ind w:firstLine="567"/>
        <w:jc w:val="both"/>
        <w:textAlignment w:val="center"/>
        <w:rPr>
          <w:rStyle w:val="FontStyle31"/>
          <w:sz w:val="24"/>
          <w:szCs w:val="24"/>
        </w:rPr>
      </w:pPr>
      <w:r w:rsidRPr="008654C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w:t>
      </w:r>
      <w:r w:rsidR="00A95203">
        <w:t xml:space="preserve"> </w:t>
      </w:r>
      <w:r w:rsidRPr="008654CB">
        <w:t>47, ал.</w:t>
      </w:r>
      <w:r w:rsidR="00A95203">
        <w:t xml:space="preserve"> </w:t>
      </w:r>
      <w:r w:rsidRPr="008654CB">
        <w:t xml:space="preserve">4 от ЗОП </w:t>
      </w:r>
      <w:r w:rsidR="00A95203">
        <w:t>о</w:t>
      </w:r>
      <w:r w:rsidR="00A95203" w:rsidRPr="00A95203">
        <w:t>ргани</w:t>
      </w:r>
      <w:r w:rsidR="00A95203">
        <w:t>те</w:t>
      </w:r>
      <w:r w:rsidR="00A95203" w:rsidRPr="00A95203">
        <w:t>, от които участниците могат да получат необходимата информация за приложимите правила и изисквания относно: условията на труд: министерство на труда и социалната политика (</w:t>
      </w:r>
      <w:hyperlink r:id="rId9" w:history="1">
        <w:r w:rsidR="00A95203" w:rsidRPr="00A95203">
          <w:rPr>
            <w:rStyle w:val="a3"/>
          </w:rPr>
          <w:t>https://www.mlsp.government.bg/</w:t>
        </w:r>
      </w:hyperlink>
      <w:r w:rsidR="00A95203" w:rsidRPr="00A95203">
        <w:t>), Главна инспекция по труда (</w:t>
      </w:r>
      <w:hyperlink r:id="rId10" w:history="1">
        <w:r w:rsidR="00A95203" w:rsidRPr="00A95203">
          <w:rPr>
            <w:rStyle w:val="a3"/>
          </w:rPr>
          <w:t>http://www.gli.government.bg/</w:t>
        </w:r>
      </w:hyperlink>
      <w:r w:rsidR="00A95203" w:rsidRPr="00A95203">
        <w:t>) и Главна дирекция Пожарна безопасност и защита на населението (</w:t>
      </w:r>
      <w:hyperlink r:id="rId11" w:history="1">
        <w:r w:rsidR="00A95203" w:rsidRPr="00A95203">
          <w:rPr>
            <w:rStyle w:val="a3"/>
          </w:rPr>
          <w:t>https://www.mvr.bg/gdpbzn</w:t>
        </w:r>
      </w:hyperlink>
      <w:r w:rsidR="00A95203" w:rsidRPr="00A95203">
        <w:t>); опазване на околната среда: Министерство на околната среда и водите (</w:t>
      </w:r>
      <w:hyperlink r:id="rId12" w:history="1">
        <w:r w:rsidR="00A95203" w:rsidRPr="00A95203">
          <w:rPr>
            <w:rStyle w:val="a3"/>
          </w:rPr>
          <w:t>http://www.moew.government.bg/</w:t>
        </w:r>
      </w:hyperlink>
      <w:r w:rsidR="00A95203" w:rsidRPr="00A95203">
        <w:t>);</w:t>
      </w:r>
    </w:p>
    <w:p w:rsidR="00BF512B" w:rsidRPr="00CB62ED" w:rsidRDefault="00BF512B" w:rsidP="00BF512B">
      <w:pPr>
        <w:spacing w:before="240" w:after="240"/>
        <w:ind w:left="567"/>
        <w:jc w:val="both"/>
        <w:rPr>
          <w:b/>
        </w:rPr>
      </w:pPr>
      <w:r w:rsidRPr="00CB62ED">
        <w:rPr>
          <w:b/>
        </w:rPr>
        <w:t>1. Съдържание на офертата</w:t>
      </w:r>
    </w:p>
    <w:p w:rsidR="004E0249" w:rsidRPr="007B0F63" w:rsidRDefault="00BF512B" w:rsidP="007B0F63">
      <w:pPr>
        <w:pStyle w:val="ab"/>
        <w:spacing w:after="0" w:line="240" w:lineRule="auto"/>
        <w:ind w:left="0" w:firstLine="567"/>
        <w:jc w:val="both"/>
        <w:textAlignment w:val="center"/>
        <w:rPr>
          <w:highlight w:val="yellow"/>
          <w:lang w:val="bg-BG"/>
        </w:rPr>
      </w:pPr>
      <w:r w:rsidRPr="00B442F5">
        <w:rPr>
          <w:b/>
        </w:rPr>
        <w:t>1.1</w:t>
      </w:r>
      <w:r w:rsidRPr="00F969C6">
        <w:rPr>
          <w:b/>
        </w:rPr>
        <w:t xml:space="preserve">. </w:t>
      </w:r>
      <w:r w:rsidR="00C20BFE" w:rsidRPr="00F969C6">
        <w:rPr>
          <w:lang w:val="bg-BG"/>
        </w:rPr>
        <w:t xml:space="preserve">Към офертата </w:t>
      </w:r>
      <w:proofErr w:type="gramStart"/>
      <w:r w:rsidR="00C20BFE" w:rsidRPr="00F969C6">
        <w:rPr>
          <w:lang w:val="bg-BG"/>
        </w:rPr>
        <w:t>участниците</w:t>
      </w:r>
      <w:r w:rsidR="007B0F63" w:rsidRPr="00F969C6">
        <w:rPr>
          <w:lang w:val="bg-BG"/>
        </w:rPr>
        <w:t xml:space="preserve"> </w:t>
      </w:r>
      <w:r w:rsidR="00C20BFE" w:rsidRPr="00F969C6">
        <w:rPr>
          <w:lang w:val="bg-BG"/>
        </w:rPr>
        <w:t xml:space="preserve"> подават</w:t>
      </w:r>
      <w:proofErr w:type="gramEnd"/>
      <w:r w:rsidR="00C20BFE" w:rsidRPr="00F969C6">
        <w:rPr>
          <w:lang w:val="bg-BG"/>
        </w:rPr>
        <w:t xml:space="preserve"> декларация по чл. 192, ал. 3 от ЗОП, образец на възложителя за липсата на основанията за отстраняване и съответствие с критериите за подбор</w:t>
      </w:r>
      <w:r w:rsidR="00F969C6" w:rsidRPr="00F969C6">
        <w:rPr>
          <w:lang w:val="bg-BG"/>
        </w:rPr>
        <w:t xml:space="preserve"> (</w:t>
      </w:r>
      <w:r w:rsidR="0083306E">
        <w:rPr>
          <w:lang w:val="bg-BG"/>
        </w:rPr>
        <w:t>Образец № 1</w:t>
      </w:r>
      <w:r w:rsidR="00F969C6" w:rsidRPr="00F969C6">
        <w:rPr>
          <w:lang w:val="bg-BG"/>
        </w:rPr>
        <w:t>).</w:t>
      </w:r>
      <w:r w:rsidR="00F969C6">
        <w:rPr>
          <w:lang w:val="bg-BG"/>
        </w:rPr>
        <w:t xml:space="preserve"> </w:t>
      </w:r>
      <w:r w:rsidR="004E0249" w:rsidRPr="00C20BFE">
        <w:rPr>
          <w:lang w:val="bg-BG"/>
        </w:rPr>
        <w:t>Декларация за участник</w:t>
      </w:r>
      <w:r w:rsidR="00C20BFE" w:rsidRPr="00C20BFE">
        <w:rPr>
          <w:lang w:val="bg-BG"/>
        </w:rPr>
        <w:t>а се представя</w:t>
      </w:r>
      <w:r w:rsidR="004E0249" w:rsidRPr="00C20BFE">
        <w:rPr>
          <w:lang w:val="bg-BG"/>
        </w:rPr>
        <w:t xml:space="preserve"> попълнена, подписана и представена в съответствие с изискванията на ЗОП, ППЗОП и условията на възложителя на хартиен носител. </w:t>
      </w:r>
    </w:p>
    <w:p w:rsidR="004E0249" w:rsidRPr="00C20BFE" w:rsidRDefault="004E0249" w:rsidP="00C20BFE">
      <w:pPr>
        <w:pStyle w:val="Default"/>
        <w:ind w:firstLine="567"/>
        <w:jc w:val="both"/>
        <w:rPr>
          <w:rFonts w:eastAsia="Calibri"/>
          <w:color w:val="auto"/>
          <w:lang w:eastAsia="en-US"/>
        </w:rPr>
      </w:pPr>
      <w:r w:rsidRPr="00C20BFE">
        <w:rPr>
          <w:rFonts w:eastAsia="Calibri"/>
          <w:color w:val="auto"/>
          <w:lang w:eastAsia="en-US"/>
        </w:rPr>
        <w:t>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C20BFE" w:rsidRPr="00C20BFE" w:rsidRDefault="00C20BFE" w:rsidP="00C20BFE">
      <w:pPr>
        <w:pStyle w:val="Default"/>
        <w:ind w:firstLine="567"/>
        <w:jc w:val="both"/>
        <w:rPr>
          <w:rFonts w:eastAsia="Calibri"/>
          <w:lang w:eastAsia="en-US"/>
        </w:rPr>
      </w:pPr>
      <w:r w:rsidRPr="00C20BFE">
        <w:rPr>
          <w:rFonts w:eastAsia="Calibri"/>
          <w:lang w:eastAsia="en-US"/>
        </w:rPr>
        <w:t xml:space="preserve">Възложителят отстранява участник, за когото е налице някое от обстоятелствата по </w:t>
      </w:r>
      <w:r w:rsidRPr="00C20BFE">
        <w:rPr>
          <w:rFonts w:eastAsia="Calibri"/>
          <w:u w:val="single"/>
          <w:lang w:eastAsia="en-US"/>
        </w:rPr>
        <w:t>чл. 54, ал. 1</w:t>
      </w:r>
      <w:r w:rsidRPr="00C20BFE">
        <w:rPr>
          <w:rFonts w:eastAsia="Calibri"/>
          <w:lang w:eastAsia="en-US"/>
        </w:rPr>
        <w:t xml:space="preserve"> и който не отговаря на поставените от възложителя критерии за подбор. Основанията по </w:t>
      </w:r>
      <w:r w:rsidRPr="00C20BFE">
        <w:rPr>
          <w:rFonts w:eastAsia="Calibri"/>
          <w:u w:val="single"/>
          <w:lang w:eastAsia="en-US"/>
        </w:rPr>
        <w:t>чл. 54, ал. 1, т. 1, 2 и 7</w:t>
      </w:r>
      <w:r w:rsidRPr="00C20BFE">
        <w:rPr>
          <w:rFonts w:eastAsia="Calibri"/>
          <w:lang w:eastAsia="en-US"/>
        </w:rPr>
        <w:t xml:space="preserve"> се отнасят за лицата, които представляват участника.</w:t>
      </w:r>
      <w:r w:rsidRPr="00C20BFE">
        <w:t xml:space="preserve"> </w:t>
      </w:r>
      <w:r w:rsidRPr="00C20BFE">
        <w:rPr>
          <w:rFonts w:eastAsia="Calibri"/>
          <w:lang w:eastAsia="en-US"/>
        </w:rPr>
        <w:t>Когато участникът се представлява от повече от едно лице, декларацията за обстоятелствата по чл. 54, ал. 1, т. 3 - 6 се подписва от лицето, което може самостоятелно да го представлява.</w:t>
      </w:r>
    </w:p>
    <w:p w:rsidR="00BF512B" w:rsidRDefault="004E0249" w:rsidP="00C20BFE">
      <w:pPr>
        <w:pStyle w:val="Default"/>
        <w:ind w:firstLine="567"/>
        <w:jc w:val="both"/>
        <w:rPr>
          <w:color w:val="auto"/>
        </w:rPr>
      </w:pPr>
      <w:r>
        <w:rPr>
          <w:color w:val="auto"/>
        </w:rPr>
        <w:t>Декларацията</w:t>
      </w:r>
      <w:r w:rsidR="00BF512B" w:rsidRPr="008E2D07">
        <w:rPr>
          <w:color w:val="auto"/>
        </w:rPr>
        <w:t xml:space="preserve"> </w:t>
      </w:r>
      <w:r>
        <w:rPr>
          <w:color w:val="auto"/>
        </w:rPr>
        <w:t>е свързана</w:t>
      </w:r>
      <w:r w:rsidR="00BF512B" w:rsidRPr="008E2D07">
        <w:rPr>
          <w:color w:val="auto"/>
        </w:rPr>
        <w:t xml:space="preserve"> с информация за липса на основания за отстраняване и съответствието </w:t>
      </w:r>
      <w:r w:rsidR="00BF512B">
        <w:rPr>
          <w:color w:val="auto"/>
        </w:rPr>
        <w:t>на участника</w:t>
      </w:r>
      <w:r w:rsidR="00BF512B" w:rsidRPr="008E2D07">
        <w:rPr>
          <w:color w:val="auto"/>
        </w:rPr>
        <w:t xml:space="preserve"> с критериите за подбор, поставени от Възложителя. </w:t>
      </w:r>
    </w:p>
    <w:p w:rsidR="00BF512B" w:rsidRPr="008654CB" w:rsidRDefault="00BF512B" w:rsidP="00BF512B">
      <w:pPr>
        <w:tabs>
          <w:tab w:val="left" w:pos="567"/>
          <w:tab w:val="left" w:pos="851"/>
          <w:tab w:val="left" w:pos="1134"/>
        </w:tabs>
        <w:spacing w:before="0" w:beforeAutospacing="0" w:after="0" w:afterAutospacing="0"/>
        <w:ind w:firstLine="567"/>
        <w:jc w:val="both"/>
      </w:pPr>
      <w:r w:rsidRPr="008654CB">
        <w:t xml:space="preserve">В </w:t>
      </w:r>
      <w:r w:rsidR="00F969C6">
        <w:t>декларацията по чл. 192, ал. 3 от ЗОП (</w:t>
      </w:r>
      <w:r w:rsidR="0083306E">
        <w:t>Образец № 1</w:t>
      </w:r>
      <w:r w:rsidR="00F969C6">
        <w:t>)</w:t>
      </w:r>
      <w:r w:rsidRPr="008654CB">
        <w:t xml:space="preserve"> се </w:t>
      </w:r>
      <w:r w:rsidRPr="00C26AD5">
        <w:t>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w:t>
      </w:r>
      <w:r w:rsidRPr="008654CB">
        <w:t xml:space="preserve"> обстоятелства служебно на Възложителя. </w:t>
      </w:r>
    </w:p>
    <w:p w:rsidR="00BF512B" w:rsidRPr="00BF512B" w:rsidRDefault="00BF512B" w:rsidP="00BF512B">
      <w:pPr>
        <w:tabs>
          <w:tab w:val="left" w:pos="567"/>
          <w:tab w:val="left" w:pos="851"/>
          <w:tab w:val="left" w:pos="1134"/>
        </w:tabs>
        <w:spacing w:before="0" w:beforeAutospacing="0" w:after="0" w:afterAutospacing="0"/>
        <w:ind w:firstLine="567"/>
        <w:jc w:val="both"/>
      </w:pPr>
      <w:r w:rsidRPr="008654CB">
        <w:t xml:space="preserve">Към </w:t>
      </w:r>
      <w:r w:rsidR="00F969C6" w:rsidRPr="00F969C6">
        <w:t>декларацията по чл. 192, ал. 3 от ЗОП (</w:t>
      </w:r>
      <w:r w:rsidR="0083306E">
        <w:t>Образец № 1</w:t>
      </w:r>
      <w:r w:rsidR="00F969C6" w:rsidRPr="00F969C6">
        <w:t>)</w:t>
      </w:r>
      <w:r w:rsidRPr="008654CB">
        <w:t xml:space="preserve"> се прилагат документи за доказване на предприетите мерки за надеждност, в случай че е налице някое от основанията за отстраняване (</w:t>
      </w:r>
      <w:r w:rsidRPr="008E2D07">
        <w:t>по чл.54, ал.1, т.1, 2 и 7</w:t>
      </w:r>
      <w:r w:rsidR="0083306E">
        <w:t xml:space="preserve"> от ЗОП</w:t>
      </w:r>
      <w:r w:rsidRPr="008654CB">
        <w:t xml:space="preserve">), но той е предприел съответни действия, в резултат на които ще отпаднат и пречките за допускането му до </w:t>
      </w:r>
      <w:r w:rsidRPr="00BF512B">
        <w:t>участие.</w:t>
      </w:r>
    </w:p>
    <w:p w:rsidR="00BF512B" w:rsidRDefault="00BF512B" w:rsidP="00BF512B">
      <w:pPr>
        <w:spacing w:before="0" w:beforeAutospacing="0" w:after="0" w:afterAutospacing="0"/>
        <w:ind w:firstLine="567"/>
        <w:jc w:val="both"/>
        <w:textAlignment w:val="center"/>
      </w:pPr>
      <w:r w:rsidRPr="00BF512B">
        <w:rPr>
          <w:color w:val="000000"/>
        </w:rPr>
        <w:t xml:space="preserve">Когато Участникът е обединение, което не е юридическо лице, </w:t>
      </w:r>
      <w:r w:rsidR="00F969C6" w:rsidRPr="00F969C6">
        <w:rPr>
          <w:color w:val="000000"/>
        </w:rPr>
        <w:t>декларацията по чл. 192, ал. 3 от ЗОП (</w:t>
      </w:r>
      <w:r w:rsidR="0083306E">
        <w:rPr>
          <w:color w:val="000000"/>
        </w:rPr>
        <w:t>Образец № 1</w:t>
      </w:r>
      <w:r w:rsidR="00F969C6" w:rsidRPr="00F969C6">
        <w:rPr>
          <w:color w:val="000000"/>
        </w:rPr>
        <w:t>)</w:t>
      </w:r>
      <w:r w:rsidRPr="00BF512B">
        <w:rPr>
          <w:color w:val="000000"/>
        </w:rPr>
        <w:t xml:space="preserve"> се подава от всеки от участниците в обединението. При необходимост от деклариране на обстоятелства, </w:t>
      </w:r>
      <w:proofErr w:type="spellStart"/>
      <w:r w:rsidRPr="00BF512B">
        <w:rPr>
          <w:color w:val="000000"/>
        </w:rPr>
        <w:t>относими</w:t>
      </w:r>
      <w:proofErr w:type="spellEnd"/>
      <w:r w:rsidRPr="00BF512B">
        <w:rPr>
          <w:color w:val="000000"/>
        </w:rPr>
        <w:t xml:space="preserve"> към обединението, </w:t>
      </w:r>
      <w:r w:rsidR="00F969C6" w:rsidRPr="00F969C6">
        <w:rPr>
          <w:color w:val="000000"/>
        </w:rPr>
        <w:t>декларацията по чл. 192, ал. 3 от ЗОП (</w:t>
      </w:r>
      <w:r w:rsidR="0083306E">
        <w:rPr>
          <w:color w:val="000000"/>
        </w:rPr>
        <w:t>Образец № 1</w:t>
      </w:r>
      <w:r w:rsidR="00F969C6" w:rsidRPr="00F969C6">
        <w:rPr>
          <w:color w:val="000000"/>
        </w:rPr>
        <w:t>)</w:t>
      </w:r>
      <w:r w:rsidRPr="00BF512B">
        <w:rPr>
          <w:color w:val="000000"/>
        </w:rPr>
        <w:t xml:space="preserve"> се подава и за обединението. </w:t>
      </w:r>
      <w:r w:rsidRPr="00BF512B">
        <w:t>Към</w:t>
      </w:r>
      <w:r w:rsidRPr="008654CB">
        <w:t xml:space="preserve"> </w:t>
      </w:r>
      <w:r w:rsidR="00F969C6" w:rsidRPr="00F969C6">
        <w:t>декларацията по чл. 192, ал. 3 от ЗОП (</w:t>
      </w:r>
      <w:r w:rsidR="0083306E">
        <w:t>Образец № 1</w:t>
      </w:r>
      <w:r w:rsidR="00F969C6" w:rsidRPr="00F969C6">
        <w:t>)</w:t>
      </w:r>
      <w:r w:rsidRPr="008654CB">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w:t>
      </w:r>
      <w:r w:rsidRPr="008654CB">
        <w:lastRenderedPageBreak/>
        <w:t>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Pr="006D301A" w:rsidRDefault="00BF512B" w:rsidP="00BF512B">
      <w:pPr>
        <w:pStyle w:val="Default"/>
        <w:ind w:firstLine="567"/>
        <w:jc w:val="both"/>
        <w:rPr>
          <w:b/>
          <w:color w:val="auto"/>
        </w:rPr>
      </w:pPr>
      <w:r w:rsidRPr="006D301A">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w:t>
      </w:r>
      <w:r w:rsidR="0030191D">
        <w:t>на декларацията по чл. 192, ал. 3 от ЗОП (</w:t>
      </w:r>
      <w:r w:rsidR="0083306E">
        <w:t>Образец № 1</w:t>
      </w:r>
      <w:r w:rsidR="0030191D">
        <w:t>)</w:t>
      </w:r>
      <w:r w:rsidRPr="00107F74">
        <w:t>.</w:t>
      </w:r>
    </w:p>
    <w:p w:rsidR="00BF512B" w:rsidRDefault="00BF512B" w:rsidP="00BF512B">
      <w:pPr>
        <w:tabs>
          <w:tab w:val="left" w:pos="567"/>
          <w:tab w:val="left" w:pos="851"/>
          <w:tab w:val="left" w:pos="1134"/>
        </w:tabs>
        <w:spacing w:before="240" w:after="0" w:afterAutospacing="0"/>
        <w:ind w:firstLine="567"/>
        <w:jc w:val="both"/>
        <w:rPr>
          <w:lang w:val="en-US"/>
        </w:rPr>
      </w:pPr>
      <w:r w:rsidRPr="008654CB">
        <w:rPr>
          <w:b/>
        </w:rPr>
        <w:t>1.2.</w:t>
      </w:r>
      <w:r w:rsidRPr="008654CB">
        <w:t xml:space="preserve"> Техническо предложение –</w:t>
      </w:r>
      <w:r w:rsidR="00A95203">
        <w:t xml:space="preserve"> </w:t>
      </w:r>
      <w:r w:rsidRPr="008654CB">
        <w:t>със следното съдържание:</w:t>
      </w:r>
    </w:p>
    <w:p w:rsidR="00BF512B" w:rsidRDefault="00BF512B" w:rsidP="00BF512B">
      <w:pPr>
        <w:spacing w:before="0" w:beforeAutospacing="0" w:after="0" w:afterAutospacing="0"/>
        <w:ind w:firstLine="567"/>
        <w:jc w:val="both"/>
        <w:textAlignment w:val="center"/>
      </w:pPr>
      <w:r w:rsidRPr="00CB62ED">
        <w:t>A) Предложение за изпълнение на поръчката в съответст</w:t>
      </w:r>
      <w:r w:rsidR="002E41EF">
        <w:t xml:space="preserve">вие с техническата спецификация, </w:t>
      </w:r>
      <w:r w:rsidR="002E41EF" w:rsidRPr="006D58FA">
        <w:t>документацията на поръчката и на приложимите нормативни актове, отразени в документациите на проведените</w:t>
      </w:r>
      <w:r w:rsidR="002E41EF">
        <w:t xml:space="preserve"> от община Добричка</w:t>
      </w:r>
      <w:r w:rsidR="002E41EF" w:rsidRPr="006D58FA">
        <w:t xml:space="preserve"> обществени поръчки</w:t>
      </w:r>
      <w:r w:rsidR="002E41EF">
        <w:t xml:space="preserve"> </w:t>
      </w:r>
      <w:r>
        <w:rPr>
          <w:lang w:val="en-US"/>
        </w:rPr>
        <w:t>-</w:t>
      </w:r>
      <w:r w:rsidRPr="00CB62ED">
        <w:t xml:space="preserve"> </w:t>
      </w:r>
      <w:r w:rsidRPr="008654CB">
        <w:t xml:space="preserve">Образец № 2 (файл: </w:t>
      </w:r>
      <w:r w:rsidR="00FC1045" w:rsidRPr="00FC1045">
        <w:rPr>
          <w:i/>
        </w:rPr>
        <w:t xml:space="preserve">3. </w:t>
      </w:r>
      <w:proofErr w:type="spellStart"/>
      <w:r w:rsidR="00FC1045" w:rsidRPr="00FC1045">
        <w:rPr>
          <w:i/>
        </w:rPr>
        <w:t>Obr</w:t>
      </w:r>
      <w:proofErr w:type="spellEnd"/>
      <w:r w:rsidR="00FC1045" w:rsidRPr="00FC1045">
        <w:rPr>
          <w:i/>
        </w:rPr>
        <w:t xml:space="preserve">. 2_Predlojenie </w:t>
      </w:r>
      <w:proofErr w:type="spellStart"/>
      <w:r w:rsidR="00FC1045" w:rsidRPr="00FC1045">
        <w:rPr>
          <w:i/>
        </w:rPr>
        <w:t>za</w:t>
      </w:r>
      <w:proofErr w:type="spellEnd"/>
      <w:r w:rsidR="00FC1045" w:rsidRPr="00FC1045">
        <w:rPr>
          <w:i/>
        </w:rPr>
        <w:t xml:space="preserve"> </w:t>
      </w:r>
      <w:proofErr w:type="spellStart"/>
      <w:r w:rsidR="00FC1045" w:rsidRPr="00FC1045">
        <w:rPr>
          <w:i/>
        </w:rPr>
        <w:t>izpulnenie</w:t>
      </w:r>
      <w:proofErr w:type="spellEnd"/>
      <w:r w:rsidR="00FC1045" w:rsidRPr="00FC1045">
        <w:rPr>
          <w:i/>
        </w:rPr>
        <w:t xml:space="preserve"> </w:t>
      </w:r>
      <w:proofErr w:type="spellStart"/>
      <w:r w:rsidR="00FC1045" w:rsidRPr="00FC1045">
        <w:rPr>
          <w:i/>
        </w:rPr>
        <w:t>na</w:t>
      </w:r>
      <w:proofErr w:type="spellEnd"/>
      <w:r w:rsidR="00FC1045" w:rsidRPr="00FC1045">
        <w:rPr>
          <w:i/>
        </w:rPr>
        <w:t xml:space="preserve"> </w:t>
      </w:r>
      <w:proofErr w:type="spellStart"/>
      <w:r w:rsidR="00FC1045" w:rsidRPr="00FC1045">
        <w:rPr>
          <w:i/>
        </w:rPr>
        <w:t>poruchkata</w:t>
      </w:r>
      <w:proofErr w:type="spellEnd"/>
      <w:r w:rsidRPr="008654CB">
        <w:rPr>
          <w:i/>
        </w:rPr>
        <w:t>.</w:t>
      </w:r>
      <w:r w:rsidRPr="008654CB">
        <w:rPr>
          <w:i/>
          <w:lang w:val="en-US"/>
        </w:rPr>
        <w:t>doc</w:t>
      </w:r>
      <w:r w:rsidRPr="008654CB">
        <w:rPr>
          <w:lang w:val="en-US"/>
        </w:rPr>
        <w:t xml:space="preserve"> – </w:t>
      </w:r>
      <w:r w:rsidRPr="008654CB">
        <w:t>на хартия, 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rsidRPr="00CB62ED">
        <w:t>;</w:t>
      </w:r>
    </w:p>
    <w:p w:rsidR="00BF512B" w:rsidRDefault="00BF512B" w:rsidP="00A95203">
      <w:pPr>
        <w:spacing w:before="0" w:beforeAutospacing="0" w:after="0" w:afterAutospacing="0"/>
        <w:ind w:firstLine="567"/>
        <w:jc w:val="both"/>
        <w:textAlignment w:val="center"/>
      </w:pPr>
      <w:r>
        <w:t>Б</w:t>
      </w:r>
      <w:r w:rsidRPr="00CB62ED">
        <w:t xml:space="preserve">) </w:t>
      </w: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rsidR="00B738B1">
        <w:t xml:space="preserve">лява участниците в </w:t>
      </w:r>
      <w:r w:rsidR="0030191D">
        <w:t>обединението</w:t>
      </w:r>
    </w:p>
    <w:p w:rsidR="0030191D" w:rsidRDefault="0030191D" w:rsidP="00A95203">
      <w:pPr>
        <w:spacing w:before="0" w:beforeAutospacing="0" w:after="0" w:afterAutospacing="0"/>
        <w:ind w:firstLine="567"/>
        <w:jc w:val="both"/>
        <w:textAlignment w:val="center"/>
      </w:pPr>
      <w:r>
        <w:t>В) Документ за упълномощаване, когато лицето което подава офертата не е законния представител на участника – по образец на участника.</w:t>
      </w:r>
    </w:p>
    <w:p w:rsidR="0030191D" w:rsidRPr="0030191D" w:rsidRDefault="0030191D" w:rsidP="00A95203">
      <w:pPr>
        <w:spacing w:before="0" w:beforeAutospacing="0" w:after="0" w:afterAutospacing="0"/>
        <w:ind w:firstLine="567"/>
        <w:jc w:val="both"/>
        <w:textAlignment w:val="center"/>
      </w:pPr>
      <w:r>
        <w:t xml:space="preserve">Участници, чието техническо предложение за изпълнение на поръчката не отговаря на изискванията на Възложителя, посочени в документацията ще бъдат отстранени от участие в обществената поръчка. </w:t>
      </w:r>
    </w:p>
    <w:p w:rsidR="00BF512B" w:rsidRDefault="00BF512B" w:rsidP="0030191D">
      <w:pPr>
        <w:spacing w:before="0" w:beforeAutospacing="0" w:after="0" w:afterAutospacing="0"/>
        <w:ind w:firstLine="567"/>
        <w:jc w:val="both"/>
        <w:textAlignment w:val="center"/>
      </w:pPr>
      <w:r w:rsidRPr="008654CB">
        <w:rPr>
          <w:b/>
        </w:rPr>
        <w:t>1.3.</w:t>
      </w:r>
      <w:r w:rsidRPr="008654CB">
        <w:t xml:space="preserve"> Ценово предложение –подава</w:t>
      </w:r>
      <w:r w:rsidR="00A95203">
        <w:t xml:space="preserve"> се</w:t>
      </w:r>
      <w:r w:rsidRPr="008654CB">
        <w:t xml:space="preserve"> </w:t>
      </w:r>
      <w:r w:rsidRPr="00EB7912">
        <w:t xml:space="preserve">оферта </w:t>
      </w:r>
      <w:r w:rsidR="00C757E7" w:rsidRPr="00EB7912">
        <w:t>съдържа</w:t>
      </w:r>
      <w:r w:rsidR="00A95203">
        <w:t>ща</w:t>
      </w:r>
      <w:r w:rsidR="00C757E7" w:rsidRPr="00EB7912">
        <w:t xml:space="preserve"> предложението на Участника относно цената на изпълнение</w:t>
      </w:r>
      <w:r w:rsidR="00C757E7" w:rsidRPr="00C757E7">
        <w:t xml:space="preserve"> на</w:t>
      </w:r>
      <w:r w:rsidR="00C757E7">
        <w:t xml:space="preserve"> обществената поръчка.</w:t>
      </w:r>
      <w:r w:rsidRPr="00045BBC">
        <w:t xml:space="preserve"> </w:t>
      </w:r>
      <w:r w:rsidR="00A95203">
        <w:t>П</w:t>
      </w:r>
      <w:r w:rsidRPr="008654CB">
        <w:t xml:space="preserve">опълва се Образец №3 (файл: </w:t>
      </w:r>
      <w:r w:rsidR="00A95203" w:rsidRPr="00A95203">
        <w:rPr>
          <w:i/>
          <w:lang w:val="en-US"/>
        </w:rPr>
        <w:t xml:space="preserve">4. </w:t>
      </w:r>
      <w:proofErr w:type="spellStart"/>
      <w:proofErr w:type="gramStart"/>
      <w:r w:rsidR="00A95203" w:rsidRPr="00A95203">
        <w:rPr>
          <w:i/>
          <w:lang w:val="en-US"/>
        </w:rPr>
        <w:t>Obr</w:t>
      </w:r>
      <w:proofErr w:type="spellEnd"/>
      <w:r w:rsidR="00A95203" w:rsidRPr="00A95203">
        <w:rPr>
          <w:i/>
          <w:lang w:val="en-US"/>
        </w:rPr>
        <w:t>.</w:t>
      </w:r>
      <w:proofErr w:type="gramEnd"/>
      <w:r w:rsidR="00A95203" w:rsidRPr="00A95203">
        <w:rPr>
          <w:i/>
          <w:lang w:val="en-US"/>
        </w:rPr>
        <w:t xml:space="preserve"> </w:t>
      </w:r>
      <w:proofErr w:type="gramStart"/>
      <w:r w:rsidR="00A95203" w:rsidRPr="00A95203">
        <w:rPr>
          <w:i/>
          <w:lang w:val="en-US"/>
        </w:rPr>
        <w:t xml:space="preserve">3_Cenovo </w:t>
      </w:r>
      <w:proofErr w:type="spellStart"/>
      <w:r w:rsidR="00A95203" w:rsidRPr="00A95203">
        <w:rPr>
          <w:i/>
          <w:lang w:val="en-US"/>
        </w:rPr>
        <w:t>predlojenie</w:t>
      </w:r>
      <w:proofErr w:type="spellEnd"/>
      <w:r w:rsidRPr="008654CB">
        <w:rPr>
          <w:i/>
        </w:rPr>
        <w:t>.</w:t>
      </w:r>
      <w:r w:rsidRPr="008654CB">
        <w:rPr>
          <w:i/>
          <w:lang w:val="en-US"/>
        </w:rPr>
        <w:t>doc</w:t>
      </w:r>
      <w:r w:rsidRPr="006402EE">
        <w:rPr>
          <w:lang w:val="en-US"/>
        </w:rPr>
        <w:t xml:space="preserve"> </w:t>
      </w:r>
      <w:r w:rsidRPr="008654CB">
        <w:rPr>
          <w:lang w:val="en-US"/>
        </w:rPr>
        <w:t xml:space="preserve">– </w:t>
      </w:r>
      <w:r w:rsidRPr="008654CB">
        <w:t xml:space="preserve">на хартия, </w:t>
      </w:r>
      <w:r w:rsidR="00C15D6B" w:rsidRPr="008654CB">
        <w:t>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t>.</w:t>
      </w:r>
      <w:proofErr w:type="gramEnd"/>
    </w:p>
    <w:p w:rsidR="00BF512B" w:rsidRDefault="00BF512B" w:rsidP="0030191D">
      <w:pPr>
        <w:tabs>
          <w:tab w:val="left" w:pos="567"/>
          <w:tab w:val="left" w:pos="851"/>
          <w:tab w:val="left" w:pos="1134"/>
        </w:tabs>
        <w:spacing w:before="0" w:beforeAutospacing="0" w:after="0" w:afterAutospacing="0"/>
        <w:ind w:firstLine="567"/>
        <w:jc w:val="both"/>
        <w:rPr>
          <w:color w:val="000000"/>
        </w:rPr>
      </w:pPr>
      <w:r w:rsidRPr="00045BBC">
        <w:rPr>
          <w:color w:val="000000"/>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r w:rsidRPr="00264EE2">
        <w:rPr>
          <w:color w:val="000000"/>
        </w:rPr>
        <w:t xml:space="preserve"> </w:t>
      </w:r>
    </w:p>
    <w:p w:rsidR="00BF512B" w:rsidRPr="00045BBC" w:rsidRDefault="00BF512B" w:rsidP="00BF512B">
      <w:pPr>
        <w:spacing w:before="120" w:after="240"/>
        <w:ind w:left="567"/>
        <w:jc w:val="both"/>
        <w:rPr>
          <w:b/>
        </w:rPr>
      </w:pPr>
      <w:r w:rsidRPr="00045BBC">
        <w:rPr>
          <w:b/>
        </w:rPr>
        <w:t>2. Запечатване и подаване на документи от участниците</w:t>
      </w:r>
    </w:p>
    <w:p w:rsidR="00BF512B" w:rsidRPr="008654CB" w:rsidRDefault="00BF512B" w:rsidP="00A95203">
      <w:pPr>
        <w:pStyle w:val="Default"/>
        <w:ind w:firstLine="567"/>
        <w:jc w:val="both"/>
        <w:rPr>
          <w:color w:val="auto"/>
        </w:rPr>
      </w:pPr>
      <w:r w:rsidRPr="008654CB">
        <w:rPr>
          <w:color w:val="auto"/>
        </w:rPr>
        <w:t>Документите, свързани с участието в процедурата</w:t>
      </w:r>
      <w:r w:rsidR="0030191D">
        <w:rPr>
          <w:color w:val="auto"/>
        </w:rPr>
        <w:t>, се подават на хартиен носител</w:t>
      </w:r>
      <w:r w:rsidRPr="008654CB">
        <w:rPr>
          <w:color w:val="auto"/>
        </w:rPr>
        <w:t>. Документите се представят от Участника или</w:t>
      </w:r>
      <w:r>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8654CB" w:rsidRDefault="00BF512B" w:rsidP="00BF512B">
      <w:pPr>
        <w:tabs>
          <w:tab w:val="left" w:pos="284"/>
        </w:tabs>
        <w:spacing w:before="0" w:beforeAutospacing="0"/>
        <w:ind w:firstLine="567"/>
        <w:jc w:val="both"/>
      </w:pPr>
      <w:r w:rsidRPr="008654CB">
        <w:t>Документите се представят в запечатана, непрозрачна опако</w:t>
      </w:r>
      <w:r>
        <w:t xml:space="preserve">вка, върху която се посочват: 1. </w:t>
      </w:r>
      <w:r w:rsidRPr="008654CB">
        <w:t xml:space="preserve">наименованието на Участника, включително участниците в обединението, когато е приложимо; </w:t>
      </w:r>
      <w:r>
        <w:t>2.</w:t>
      </w:r>
      <w:r w:rsidRPr="008654CB">
        <w:t xml:space="preserve"> адрес за кореспонденция, телефон, факс и електронен адрес; </w:t>
      </w:r>
      <w:r>
        <w:t>3.</w:t>
      </w:r>
      <w:r w:rsidRPr="008654CB">
        <w:t xml:space="preserve"> наименованието на обществената поръчка</w:t>
      </w:r>
      <w: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080F81">
            <w:pPr>
              <w:overflowPunct w:val="0"/>
              <w:autoSpaceDE w:val="0"/>
              <w:autoSpaceDN w:val="0"/>
              <w:adjustRightInd w:val="0"/>
              <w:jc w:val="right"/>
              <w:textAlignment w:val="baseline"/>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p w:rsidR="00BF512B" w:rsidRPr="008654CB" w:rsidRDefault="00BF512B" w:rsidP="00080F81">
            <w:pPr>
              <w:tabs>
                <w:tab w:val="left" w:pos="284"/>
                <w:tab w:val="left" w:pos="567"/>
              </w:tabs>
              <w:autoSpaceDE w:val="0"/>
              <w:autoSpaceDN w:val="0"/>
              <w:adjustRightInd w:val="0"/>
              <w:rPr>
                <w:rFonts w:eastAsia="Calibri"/>
                <w:bCs/>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bCs/>
              </w:rPr>
            </w:pPr>
            <w:r w:rsidRPr="008654CB">
              <w:rPr>
                <w:rFonts w:eastAsia="Calibri"/>
              </w:rPr>
              <w:lastRenderedPageBreak/>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DA3483" w:rsidRDefault="00BF512B" w:rsidP="0070636A">
            <w:pPr>
              <w:overflowPunct w:val="0"/>
              <w:autoSpaceDE w:val="0"/>
              <w:autoSpaceDN w:val="0"/>
              <w:adjustRightInd w:val="0"/>
              <w:jc w:val="both"/>
              <w:textAlignment w:val="baseline"/>
              <w:rPr>
                <w:b/>
                <w:highlight w:val="yellow"/>
              </w:rPr>
            </w:pPr>
            <w:r w:rsidRPr="005369B0">
              <w:rPr>
                <w:b/>
              </w:rPr>
              <w:t>„</w:t>
            </w:r>
            <w:r w:rsidR="00A95203" w:rsidRPr="00A95203">
              <w:rPr>
                <w:b/>
              </w:rPr>
              <w:t>Почистване на дерета, канали и речни корита в община Добричка</w:t>
            </w:r>
            <w:r w:rsidRPr="005369B0">
              <w:rPr>
                <w:b/>
              </w:rPr>
              <w:t>”</w:t>
            </w:r>
          </w:p>
        </w:tc>
      </w:tr>
    </w:tbl>
    <w:p w:rsidR="00BF512B" w:rsidRDefault="00BF512B" w:rsidP="00BF512B">
      <w:pPr>
        <w:tabs>
          <w:tab w:val="left" w:pos="567"/>
        </w:tabs>
        <w:spacing w:after="0" w:afterAutospacing="0"/>
        <w:jc w:val="both"/>
        <w:rPr>
          <w:lang w:val="en-US"/>
        </w:rPr>
      </w:pPr>
      <w:r>
        <w:rPr>
          <w:lang w:val="en-US"/>
        </w:rPr>
        <w:tab/>
      </w:r>
      <w:r w:rsidRPr="00AF2CC7">
        <w:t>Опаковката включва:</w:t>
      </w:r>
    </w:p>
    <w:p w:rsidR="00BF512B" w:rsidRDefault="00BF512B" w:rsidP="00BF512B">
      <w:pPr>
        <w:tabs>
          <w:tab w:val="left" w:pos="567"/>
        </w:tabs>
        <w:spacing w:before="0" w:beforeAutospacing="0" w:after="0" w:afterAutospacing="0"/>
        <w:jc w:val="both"/>
        <w:rPr>
          <w:lang w:val="en-US"/>
        </w:rPr>
      </w:pPr>
      <w:r>
        <w:rPr>
          <w:lang w:val="en-US"/>
        </w:rPr>
        <w:tab/>
      </w:r>
      <w:r w:rsidRPr="00AF2CC7">
        <w:t>•</w:t>
      </w:r>
      <w:r>
        <w:rPr>
          <w:lang w:val="en-US"/>
        </w:rPr>
        <w:t xml:space="preserve"> </w:t>
      </w:r>
      <w:r w:rsidRPr="00AF2CC7">
        <w:t>Списък на приложените документи;</w:t>
      </w:r>
    </w:p>
    <w:p w:rsidR="00BF512B" w:rsidRPr="00AF2CC7" w:rsidRDefault="00BF512B" w:rsidP="00BF512B">
      <w:pPr>
        <w:tabs>
          <w:tab w:val="left" w:pos="567"/>
        </w:tabs>
        <w:spacing w:before="0" w:beforeAutospacing="0" w:after="0" w:afterAutospacing="0"/>
        <w:jc w:val="both"/>
      </w:pPr>
      <w:r>
        <w:rPr>
          <w:lang w:val="en-US"/>
        </w:rPr>
        <w:tab/>
      </w:r>
      <w:r w:rsidRPr="0030191D">
        <w:t xml:space="preserve">• </w:t>
      </w:r>
      <w:r w:rsidR="0030191D">
        <w:t>Д</w:t>
      </w:r>
      <w:r w:rsidR="0030191D" w:rsidRPr="0030191D">
        <w:t>екларацията по чл. 192, ал. 3 от ЗОП (</w:t>
      </w:r>
      <w:r w:rsidR="0083306E">
        <w:t>Образец № 1</w:t>
      </w:r>
      <w:r w:rsidR="0030191D" w:rsidRPr="0030191D">
        <w:t>)</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Предложение за изпълнение на поръчката (</w:t>
      </w:r>
      <w:r w:rsidR="0030191D">
        <w:t>О</w:t>
      </w:r>
      <w:r w:rsidRPr="008654CB">
        <w:t>бразец №</w:t>
      </w:r>
      <w:r>
        <w:t xml:space="preserve"> </w:t>
      </w:r>
      <w:r w:rsidRPr="008654CB">
        <w:t xml:space="preserve">2) </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Ценово предложение (</w:t>
      </w:r>
      <w:r w:rsidR="0030191D">
        <w:t>О</w:t>
      </w:r>
      <w:r w:rsidRPr="008654CB">
        <w:t>бразец № 3) – не е необходимо да се представя в отд</w:t>
      </w:r>
      <w:r w:rsidR="00B324E1">
        <w:t>елен запечатан непрозрачен плик</w:t>
      </w:r>
      <w:r w:rsidRPr="008654CB">
        <w:t>.</w:t>
      </w:r>
    </w:p>
    <w:p w:rsidR="00BF512B" w:rsidRPr="00AC04E3" w:rsidRDefault="00BF512B" w:rsidP="00FC1045">
      <w:pPr>
        <w:spacing w:before="240"/>
        <w:jc w:val="both"/>
        <w:textAlignment w:val="center"/>
        <w:rPr>
          <w:b/>
        </w:rPr>
      </w:pPr>
      <w:r w:rsidRPr="00903E11">
        <w:rPr>
          <w:b/>
          <w:lang w:val="en-US"/>
        </w:rPr>
        <w:tab/>
      </w:r>
      <w:r w:rsidRPr="00AC04E3">
        <w:rPr>
          <w:b/>
        </w:rPr>
        <w:t>3. Отговорност:</w:t>
      </w:r>
    </w:p>
    <w:p w:rsidR="00BF512B" w:rsidRDefault="00BF512B" w:rsidP="00BF512B">
      <w:pPr>
        <w:tabs>
          <w:tab w:val="left" w:pos="0"/>
          <w:tab w:val="left" w:pos="567"/>
        </w:tabs>
        <w:spacing w:before="0" w:beforeAutospacing="0" w:after="0" w:afterAutospacing="0"/>
        <w:jc w:val="both"/>
        <w:rPr>
          <w:b/>
        </w:rPr>
      </w:pPr>
      <w:r w:rsidRPr="008654CB">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AC04E3" w:rsidRDefault="00BF512B" w:rsidP="00BF512B">
      <w:pPr>
        <w:tabs>
          <w:tab w:val="left" w:pos="0"/>
          <w:tab w:val="left" w:pos="567"/>
        </w:tabs>
        <w:spacing w:before="240" w:after="0" w:afterAutospacing="0"/>
        <w:ind w:firstLine="709"/>
        <w:jc w:val="both"/>
        <w:rPr>
          <w:b/>
        </w:rPr>
      </w:pPr>
      <w:r w:rsidRPr="00AC04E3">
        <w:rPr>
          <w:b/>
        </w:rPr>
        <w:t>4. Приемане на оферта/връщане на оферта</w:t>
      </w:r>
    </w:p>
    <w:p w:rsidR="00BF512B" w:rsidRPr="008654CB" w:rsidRDefault="00BF512B" w:rsidP="00BF512B">
      <w:pPr>
        <w:tabs>
          <w:tab w:val="left" w:pos="284"/>
          <w:tab w:val="left" w:pos="567"/>
        </w:tabs>
        <w:spacing w:before="0" w:beforeAutospacing="0" w:after="0" w:afterAutospacing="0"/>
        <w:ind w:firstLine="709"/>
        <w:jc w:val="both"/>
      </w:pPr>
      <w:r w:rsidRPr="008654CB">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BF512B">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BF512B">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w:t>
      </w:r>
      <w:r w:rsidR="00FC1045">
        <w:t xml:space="preserve"> </w:t>
      </w:r>
      <w:r w:rsidRPr="008654CB">
        <w:t>48, ал.</w:t>
      </w:r>
      <w:r w:rsidR="00FC1045">
        <w:t xml:space="preserve"> </w:t>
      </w:r>
      <w:r w:rsidRPr="008654CB">
        <w:t>1 от ППЗОП и се приемат по вече описания ред. Не се допуска приемане на заявления за участие или оферти от лица, които не са включени в списъка.</w:t>
      </w:r>
    </w:p>
    <w:p w:rsidR="00BF512B" w:rsidRPr="00AC04E3" w:rsidRDefault="00BF512B" w:rsidP="00BF512B">
      <w:pPr>
        <w:spacing w:before="120" w:after="0" w:afterAutospacing="0"/>
        <w:ind w:left="924" w:hanging="215"/>
        <w:jc w:val="both"/>
        <w:rPr>
          <w:b/>
        </w:rPr>
      </w:pPr>
      <w:r w:rsidRPr="00AC04E3">
        <w:rPr>
          <w:b/>
        </w:rPr>
        <w:t>5. Други изисквания</w:t>
      </w:r>
    </w:p>
    <w:p w:rsidR="00BF512B" w:rsidRPr="008654CB" w:rsidRDefault="00BF512B" w:rsidP="00BF512B">
      <w:pPr>
        <w:tabs>
          <w:tab w:val="left" w:pos="284"/>
          <w:tab w:val="left" w:pos="567"/>
        </w:tabs>
        <w:spacing w:before="0" w:beforeAutospacing="0" w:after="0" w:afterAutospacing="0"/>
        <w:ind w:firstLine="709"/>
        <w:jc w:val="both"/>
      </w:pPr>
      <w:r w:rsidRPr="008654CB">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за създаване на обединение</w:t>
      </w:r>
      <w:r w:rsidR="00A8112F">
        <w:t>то</w:t>
      </w:r>
      <w:r w:rsidRPr="008654CB">
        <w:t>,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Pr="008654CB" w:rsidRDefault="00BF512B" w:rsidP="00BF512B">
      <w:pPr>
        <w:spacing w:before="0" w:beforeAutospacing="0" w:after="0" w:afterAutospacing="0"/>
        <w:ind w:firstLine="709"/>
        <w:jc w:val="both"/>
        <w:rPr>
          <w:i/>
        </w:rPr>
      </w:pPr>
      <w:r w:rsidRPr="008654CB">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3" w:history="1">
        <w:r w:rsidRPr="006846B1">
          <w:rPr>
            <w:rStyle w:val="a3"/>
            <w:i/>
          </w:rPr>
          <w:t>http://www.mfa.bg</w:t>
        </w:r>
      </w:hyperlink>
      <w:r>
        <w:rPr>
          <w:i/>
          <w:lang w:val="en-US"/>
        </w:rPr>
        <w:t xml:space="preserve"> .</w:t>
      </w:r>
    </w:p>
    <w:p w:rsidR="00BF512B" w:rsidRPr="008654CB" w:rsidRDefault="00BF512B" w:rsidP="00BF512B">
      <w:pPr>
        <w:tabs>
          <w:tab w:val="left" w:pos="284"/>
          <w:tab w:val="left" w:pos="567"/>
        </w:tabs>
        <w:spacing w:before="0" w:beforeAutospacing="0" w:after="0" w:afterAutospacing="0"/>
        <w:ind w:firstLine="709"/>
        <w:jc w:val="both"/>
      </w:pPr>
      <w:r w:rsidRPr="008654CB">
        <w:lastRenderedPageBreak/>
        <w:t>До изтичане на срока за получаване на оферти, всеки Участник може да промени, допълни или оттегли офертата си.</w:t>
      </w:r>
    </w:p>
    <w:p w:rsidR="00BF512B" w:rsidRPr="00D86223" w:rsidRDefault="00BF512B" w:rsidP="00D86223">
      <w:pPr>
        <w:autoSpaceDE w:val="0"/>
        <w:autoSpaceDN w:val="0"/>
        <w:adjustRightInd w:val="0"/>
        <w:spacing w:before="0" w:beforeAutospacing="0" w:after="0" w:afterAutospacing="0"/>
        <w:ind w:firstLine="709"/>
        <w:jc w:val="both"/>
      </w:pPr>
      <w:r w:rsidRPr="008654CB">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rPr>
        <w:t>„Допълнение/Промяна на оферта (с входящ номер)”</w:t>
      </w:r>
      <w:r w:rsidRPr="008654CB">
        <w:t xml:space="preserve"> – за наименованието на обществената поръчка, за която се внася допълнението/промяната.</w:t>
      </w:r>
    </w:p>
    <w:p w:rsidR="00BF512B" w:rsidRPr="00500218" w:rsidRDefault="00BF512B" w:rsidP="00BF512B">
      <w:pPr>
        <w:tabs>
          <w:tab w:val="left" w:pos="567"/>
        </w:tabs>
        <w:spacing w:before="120" w:after="240"/>
        <w:jc w:val="center"/>
        <w:outlineLvl w:val="0"/>
        <w:rPr>
          <w:b/>
          <w:lang w:val="en-US"/>
        </w:rPr>
      </w:pPr>
      <w:r w:rsidRPr="00500218">
        <w:rPr>
          <w:b/>
          <w:lang w:val="en-US"/>
        </w:rPr>
        <w:t xml:space="preserve">II. </w:t>
      </w:r>
      <w:r w:rsidRPr="00500218">
        <w:rPr>
          <w:b/>
        </w:rPr>
        <w:t>УКАЗАНИЯ ЗА ПОПЪЛВАНЕ НА ОБРАЗЦИТЕ НА ДОКУМЕНТИТЕ</w:t>
      </w:r>
    </w:p>
    <w:p w:rsidR="00BF512B" w:rsidRPr="00500218" w:rsidRDefault="00BF512B" w:rsidP="00BF512B">
      <w:pPr>
        <w:spacing w:before="120" w:after="240"/>
        <w:ind w:firstLine="709"/>
        <w:jc w:val="both"/>
        <w:outlineLvl w:val="0"/>
      </w:pPr>
      <w:r w:rsidRPr="00500218">
        <w:rPr>
          <w:b/>
          <w:lang w:val="en-US"/>
        </w:rPr>
        <w:t xml:space="preserve">1. </w:t>
      </w:r>
      <w:r w:rsidR="00500218" w:rsidRPr="00500218">
        <w:rPr>
          <w:b/>
        </w:rPr>
        <w:t>Декларация по чл. 192, ал. 3 от ЗОП (</w:t>
      </w:r>
      <w:r w:rsidR="0083306E">
        <w:rPr>
          <w:b/>
        </w:rPr>
        <w:t>Образец № 1</w:t>
      </w:r>
      <w:r w:rsidR="00500218" w:rsidRPr="00500218">
        <w:rPr>
          <w:b/>
        </w:rPr>
        <w:t>)</w:t>
      </w:r>
      <w:r w:rsidRPr="00500218">
        <w:t xml:space="preserve"> </w:t>
      </w:r>
      <w:r w:rsidR="00500218" w:rsidRPr="00500218">
        <w:rPr>
          <w:b/>
        </w:rPr>
        <w:t>–</w:t>
      </w:r>
      <w:r w:rsidRPr="00500218">
        <w:rPr>
          <w:b/>
        </w:rPr>
        <w:t xml:space="preserve"> </w:t>
      </w:r>
      <w:r w:rsidR="00500218" w:rsidRPr="00500218">
        <w:t>представена на хартиен носител, подписана и подпечатана.</w:t>
      </w:r>
    </w:p>
    <w:p w:rsidR="00BF512B" w:rsidRPr="00500218" w:rsidRDefault="00BF512B" w:rsidP="00BF512B">
      <w:pPr>
        <w:pStyle w:val="Default"/>
        <w:ind w:firstLine="567"/>
        <w:jc w:val="both"/>
      </w:pPr>
      <w:r w:rsidRPr="00500218">
        <w:t xml:space="preserve">При подаване на оферта Участникът декларира липсата на основания за отстраняване и съответствие с критериите за подбор чрез представяне на </w:t>
      </w:r>
      <w:r w:rsidR="00500218" w:rsidRPr="00500218">
        <w:t>декларацията по чл. 192, ал. 3 от ЗОП (</w:t>
      </w:r>
      <w:r w:rsidR="0083306E">
        <w:t>Образец № 1</w:t>
      </w:r>
      <w:r w:rsidR="00500218" w:rsidRPr="00500218">
        <w:t>)</w:t>
      </w:r>
      <w:r w:rsidRPr="00500218">
        <w:t>. В не</w:t>
      </w:r>
      <w:r w:rsidR="00500218" w:rsidRPr="00500218">
        <w:t>я</w:t>
      </w:r>
      <w:r w:rsidRPr="00500218">
        <w:t xml:space="preserve">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F512B" w:rsidRPr="00500218" w:rsidRDefault="00BF512B" w:rsidP="00BF512B">
      <w:pPr>
        <w:pStyle w:val="Default"/>
        <w:ind w:firstLine="567"/>
        <w:jc w:val="both"/>
        <w:rPr>
          <w:b/>
          <w:color w:val="auto"/>
        </w:rPr>
      </w:pPr>
      <w:r w:rsidRPr="00500218">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w:t>
      </w:r>
      <w:r w:rsidR="00500218" w:rsidRPr="00500218">
        <w:t>на</w:t>
      </w:r>
      <w:r w:rsidRPr="00500218">
        <w:t xml:space="preserve"> </w:t>
      </w:r>
      <w:r w:rsidR="00500218" w:rsidRPr="00500218">
        <w:t>декларацията по чл. 192, ал. 3 от ЗОП (</w:t>
      </w:r>
      <w:r w:rsidR="0083306E">
        <w:t>Образец № 1</w:t>
      </w:r>
      <w:r w:rsidR="00500218" w:rsidRPr="00500218">
        <w:t>)</w:t>
      </w:r>
      <w:r w:rsidRPr="00500218">
        <w:t>.</w:t>
      </w:r>
    </w:p>
    <w:p w:rsidR="00BF512B" w:rsidRPr="00500218" w:rsidRDefault="00BF512B" w:rsidP="00BF512B">
      <w:pPr>
        <w:spacing w:before="0" w:beforeAutospacing="0" w:after="0" w:afterAutospacing="0"/>
        <w:ind w:firstLine="567"/>
        <w:jc w:val="both"/>
        <w:textAlignment w:val="center"/>
        <w:rPr>
          <w:color w:val="000000"/>
        </w:rPr>
      </w:pPr>
      <w:r w:rsidRPr="00500218">
        <w:rPr>
          <w:color w:val="000000"/>
        </w:rPr>
        <w:t xml:space="preserve">Когато участникът е обединение, което не е юридическо лице, </w:t>
      </w:r>
      <w:r w:rsidR="00500218" w:rsidRPr="00500218">
        <w:rPr>
          <w:color w:val="000000"/>
        </w:rPr>
        <w:t>декларацията по чл. 192, ал. 3 от ЗОП (</w:t>
      </w:r>
      <w:r w:rsidR="0083306E">
        <w:rPr>
          <w:color w:val="000000"/>
        </w:rPr>
        <w:t>Образец № 1</w:t>
      </w:r>
      <w:r w:rsidR="00500218" w:rsidRPr="00500218">
        <w:rPr>
          <w:color w:val="000000"/>
        </w:rPr>
        <w:t xml:space="preserve">) </w:t>
      </w:r>
      <w:r w:rsidRPr="00500218">
        <w:rPr>
          <w:color w:val="000000"/>
        </w:rPr>
        <w:t xml:space="preserve">се подава от всеки от участниците в обединението. При необходимост от деклариране на обстоятелства, </w:t>
      </w:r>
      <w:proofErr w:type="spellStart"/>
      <w:r w:rsidRPr="00500218">
        <w:rPr>
          <w:color w:val="000000"/>
        </w:rPr>
        <w:t>относими</w:t>
      </w:r>
      <w:proofErr w:type="spellEnd"/>
      <w:r w:rsidRPr="00500218">
        <w:rPr>
          <w:color w:val="000000"/>
        </w:rPr>
        <w:t xml:space="preserve"> към обединението, </w:t>
      </w:r>
      <w:r w:rsidR="00500218" w:rsidRPr="00500218">
        <w:rPr>
          <w:color w:val="000000"/>
        </w:rPr>
        <w:t>декларацията по чл. 192, ал. 3 от ЗОП (</w:t>
      </w:r>
      <w:r w:rsidR="0083306E">
        <w:rPr>
          <w:color w:val="000000"/>
        </w:rPr>
        <w:t>Образец № 1</w:t>
      </w:r>
      <w:r w:rsidR="00500218" w:rsidRPr="00500218">
        <w:rPr>
          <w:color w:val="000000"/>
        </w:rPr>
        <w:t>)</w:t>
      </w:r>
      <w:r w:rsidRPr="00500218">
        <w:rPr>
          <w:color w:val="000000"/>
        </w:rPr>
        <w:t xml:space="preserve"> се подава и за обединението.</w:t>
      </w:r>
    </w:p>
    <w:p w:rsidR="00BF512B" w:rsidRPr="00500218" w:rsidRDefault="00BF512B" w:rsidP="007D31CB">
      <w:pPr>
        <w:ind w:firstLine="567"/>
        <w:jc w:val="both"/>
        <w:outlineLvl w:val="0"/>
      </w:pPr>
      <w:r w:rsidRPr="007D31CB">
        <w:rPr>
          <w:b/>
        </w:rPr>
        <w:t>Попълване</w:t>
      </w:r>
      <w:r w:rsidRPr="00500218">
        <w:rPr>
          <w:b/>
        </w:rPr>
        <w:t xml:space="preserve"> на </w:t>
      </w:r>
      <w:r w:rsidR="00E7494A" w:rsidRPr="00E7494A">
        <w:rPr>
          <w:b/>
        </w:rPr>
        <w:t xml:space="preserve">декларацията </w:t>
      </w:r>
      <w:r w:rsidR="00E7494A">
        <w:rPr>
          <w:b/>
        </w:rPr>
        <w:t xml:space="preserve">за липсата на основания за отстраняване и съответствието с критериите за подбор </w:t>
      </w:r>
      <w:r w:rsidR="00E7494A" w:rsidRPr="00E7494A">
        <w:rPr>
          <w:b/>
        </w:rPr>
        <w:t>по чл. 192, ал. 3 от ЗОП (</w:t>
      </w:r>
      <w:r w:rsidR="0083306E">
        <w:rPr>
          <w:b/>
        </w:rPr>
        <w:t>Образец № 1</w:t>
      </w:r>
      <w:r w:rsidR="00E7494A" w:rsidRPr="00E7494A">
        <w:rPr>
          <w:b/>
        </w:rPr>
        <w:t>)</w:t>
      </w:r>
      <w:r w:rsidRPr="00500218">
        <w:rPr>
          <w:b/>
        </w:rPr>
        <w:t xml:space="preserve"> </w:t>
      </w:r>
      <w:r w:rsidRPr="00500218">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BF512B" w:rsidRPr="00E7494A" w:rsidRDefault="00E7494A" w:rsidP="00BF512B">
      <w:pPr>
        <w:tabs>
          <w:tab w:val="left" w:pos="284"/>
          <w:tab w:val="left" w:pos="567"/>
        </w:tabs>
        <w:ind w:firstLine="567"/>
        <w:jc w:val="both"/>
      </w:pPr>
      <w:r w:rsidRPr="00E7494A">
        <w:rPr>
          <w:b/>
        </w:rPr>
        <w:t xml:space="preserve">Данни за обществената поръчка: </w:t>
      </w:r>
      <w:r w:rsidR="00BF512B" w:rsidRPr="00E7494A">
        <w:t>Информация за възлагане на обществена поръчка и за Възложителя попълнена от Възложителя.</w:t>
      </w:r>
    </w:p>
    <w:p w:rsidR="00BF512B" w:rsidRPr="00E7494A" w:rsidRDefault="00BF512B" w:rsidP="00BF512B">
      <w:pPr>
        <w:tabs>
          <w:tab w:val="left" w:pos="284"/>
          <w:tab w:val="left" w:pos="567"/>
        </w:tabs>
        <w:spacing w:before="120"/>
        <w:ind w:firstLine="567"/>
        <w:jc w:val="both"/>
      </w:pPr>
      <w:r w:rsidRPr="00E7494A">
        <w:rPr>
          <w:b/>
        </w:rPr>
        <w:t xml:space="preserve">Част </w:t>
      </w:r>
      <w:r w:rsidR="00E7494A" w:rsidRPr="00E7494A">
        <w:rPr>
          <w:b/>
        </w:rPr>
        <w:t>първа</w:t>
      </w:r>
      <w:r w:rsidRPr="00E7494A">
        <w:rPr>
          <w:b/>
        </w:rPr>
        <w:t>:</w:t>
      </w:r>
      <w:r w:rsidRPr="00E7494A">
        <w:t xml:space="preserve"> Информация за икономическия оператор</w:t>
      </w:r>
    </w:p>
    <w:p w:rsidR="00BF512B" w:rsidRPr="00E7494A" w:rsidRDefault="00BF512B" w:rsidP="00BF512B">
      <w:pPr>
        <w:tabs>
          <w:tab w:val="left" w:pos="284"/>
          <w:tab w:val="left" w:pos="567"/>
        </w:tabs>
        <w:spacing w:before="0" w:beforeAutospacing="0" w:after="0" w:afterAutospacing="0"/>
        <w:ind w:firstLine="567"/>
        <w:jc w:val="both"/>
      </w:pPr>
      <w:r w:rsidRPr="00E7494A">
        <w:rPr>
          <w:b/>
        </w:rPr>
        <w:t>Раздел А</w:t>
      </w:r>
      <w:r w:rsidRPr="00E7494A">
        <w:t xml:space="preserve">: Информация за икономическия оператор </w:t>
      </w:r>
      <w:r w:rsidRPr="00E7494A">
        <w:rPr>
          <w:b/>
        </w:rPr>
        <w:t>-</w:t>
      </w:r>
      <w:r w:rsidRPr="00E7494A">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BF512B" w:rsidRPr="00E7494A" w:rsidRDefault="00BF512B" w:rsidP="00BF512B">
      <w:pPr>
        <w:tabs>
          <w:tab w:val="left" w:pos="284"/>
          <w:tab w:val="left" w:pos="567"/>
        </w:tabs>
        <w:spacing w:before="0" w:beforeAutospacing="0" w:after="0" w:afterAutospacing="0"/>
        <w:ind w:firstLine="567"/>
        <w:jc w:val="both"/>
      </w:pPr>
      <w:r w:rsidRPr="00E7494A">
        <w:t xml:space="preserve">Предоставя се информация за формата на участие: обединение, група, консорциум или други подобни. Посочва се ролята на Участника, попълващ </w:t>
      </w:r>
      <w:r w:rsidR="00E7494A" w:rsidRPr="00E7494A">
        <w:t>декларацията по чл. 192, ал. 3 от ЗОП (</w:t>
      </w:r>
      <w:r w:rsidR="0083306E">
        <w:t>Образец № 1</w:t>
      </w:r>
      <w:r w:rsidR="00E7494A" w:rsidRPr="00E7494A">
        <w:t>)</w:t>
      </w:r>
      <w:r w:rsidRPr="00E7494A">
        <w:t xml:space="preserve">, посочват се другите лица, участващи в обединението /групата/ консорциума и т.н.; посочва се името на обединението/ групата, когато е приложимо. </w:t>
      </w:r>
    </w:p>
    <w:p w:rsidR="00BF512B" w:rsidRPr="00E7494A" w:rsidRDefault="00BF512B" w:rsidP="00BF512B">
      <w:pPr>
        <w:tabs>
          <w:tab w:val="left" w:pos="284"/>
          <w:tab w:val="left" w:pos="567"/>
        </w:tabs>
        <w:spacing w:before="0" w:beforeAutospacing="0" w:after="0" w:afterAutospacing="0"/>
        <w:ind w:firstLine="567"/>
        <w:jc w:val="both"/>
      </w:pPr>
      <w:r w:rsidRPr="00E7494A">
        <w:t xml:space="preserve">В случай, че Участник е обединение, което не е юридическо лице, към </w:t>
      </w:r>
      <w:r w:rsidR="007D31CB" w:rsidRPr="007D31CB">
        <w:t>декларацията по чл. 192, ал. 3 от ЗОП (</w:t>
      </w:r>
      <w:r w:rsidR="0083306E">
        <w:t>Образец № 1</w:t>
      </w:r>
      <w:r w:rsidR="007D31CB" w:rsidRPr="007D31CB">
        <w:t>)</w:t>
      </w:r>
      <w:r w:rsidRPr="00E7494A">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BF512B" w:rsidRPr="00E7494A" w:rsidRDefault="00BF512B" w:rsidP="00BF512B">
      <w:pPr>
        <w:tabs>
          <w:tab w:val="left" w:pos="284"/>
          <w:tab w:val="left" w:pos="567"/>
        </w:tabs>
        <w:spacing w:before="0" w:beforeAutospacing="0" w:after="0" w:afterAutospacing="0"/>
        <w:ind w:firstLine="567"/>
        <w:jc w:val="both"/>
      </w:pPr>
      <w:r w:rsidRPr="00E7494A">
        <w:rPr>
          <w:b/>
        </w:rPr>
        <w:lastRenderedPageBreak/>
        <w:t>Раздел Б:</w:t>
      </w:r>
      <w:r w:rsidRPr="00E7494A">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F512B" w:rsidRPr="00E7494A" w:rsidRDefault="00BF512B" w:rsidP="00E7494A">
      <w:pPr>
        <w:spacing w:before="0" w:beforeAutospacing="0" w:after="0" w:afterAutospacing="0"/>
        <w:ind w:firstLine="567"/>
        <w:jc w:val="both"/>
        <w:textAlignment w:val="center"/>
      </w:pPr>
      <w:r w:rsidRPr="00E7494A">
        <w:t xml:space="preserve">Когато документи, свързани с участие в обществени поръчки, се подават от лице, което представлява участника по пълномощие, в </w:t>
      </w:r>
      <w:r w:rsidR="00E7494A" w:rsidRPr="00E7494A">
        <w:t>декларацията по чл. 192, ал. 3 от ЗОП (</w:t>
      </w:r>
      <w:r w:rsidR="0083306E">
        <w:t>Образец № 1</w:t>
      </w:r>
      <w:r w:rsidR="00E7494A" w:rsidRPr="00E7494A">
        <w:t>)</w:t>
      </w:r>
      <w:r w:rsidRPr="00E7494A">
        <w:t xml:space="preserve"> се посочва информация относно обхвата на представителната му власт.</w:t>
      </w:r>
    </w:p>
    <w:p w:rsidR="00BF512B" w:rsidRPr="00E7494A" w:rsidRDefault="00BF512B" w:rsidP="00E7494A">
      <w:pPr>
        <w:tabs>
          <w:tab w:val="left" w:pos="284"/>
          <w:tab w:val="left" w:pos="567"/>
        </w:tabs>
        <w:spacing w:before="0" w:beforeAutospacing="0" w:after="0" w:afterAutospacing="0"/>
        <w:ind w:firstLine="567"/>
        <w:jc w:val="both"/>
        <w:rPr>
          <w:lang w:val="en-US"/>
        </w:rPr>
      </w:pPr>
      <w:r w:rsidRPr="00E7494A">
        <w:rPr>
          <w:b/>
        </w:rPr>
        <w:t>Раздел В</w:t>
      </w:r>
      <w:r w:rsidR="00E7494A" w:rsidRPr="00E7494A">
        <w:rPr>
          <w:b/>
        </w:rPr>
        <w:t>:</w:t>
      </w:r>
      <w:r w:rsidRPr="00E7494A">
        <w:t xml:space="preserve"> Информация за подизпълнители, чийто капацитет икономическият оператор </w:t>
      </w:r>
      <w:r w:rsidR="00E7494A" w:rsidRPr="00E7494A">
        <w:t>ще</w:t>
      </w:r>
      <w:r w:rsidRPr="00E7494A">
        <w:t xml:space="preserve"> използва. </w:t>
      </w:r>
    </w:p>
    <w:p w:rsidR="00BF512B" w:rsidRPr="00A126BD" w:rsidRDefault="00BF512B" w:rsidP="00BF512B">
      <w:pPr>
        <w:pStyle w:val="a9"/>
        <w:tabs>
          <w:tab w:val="left" w:pos="567"/>
        </w:tabs>
        <w:spacing w:before="120" w:after="0"/>
        <w:ind w:firstLine="567"/>
        <w:jc w:val="both"/>
        <w:rPr>
          <w:lang w:val="bg-BG"/>
        </w:rPr>
      </w:pPr>
      <w:r w:rsidRPr="00A126BD">
        <w:rPr>
          <w:b/>
          <w:lang w:val="bg-BG"/>
        </w:rPr>
        <w:t xml:space="preserve">Част </w:t>
      </w:r>
      <w:r w:rsidR="00E7494A" w:rsidRPr="00A126BD">
        <w:rPr>
          <w:b/>
          <w:lang w:val="bg-BG"/>
        </w:rPr>
        <w:t>втора</w:t>
      </w:r>
      <w:r w:rsidRPr="00A126BD">
        <w:rPr>
          <w:b/>
          <w:lang w:val="bg-BG"/>
        </w:rPr>
        <w:t>:</w:t>
      </w:r>
      <w:r w:rsidRPr="00A126BD">
        <w:rPr>
          <w:lang w:val="bg-BG"/>
        </w:rPr>
        <w:t xml:space="preserve"> Основания за </w:t>
      </w:r>
      <w:r w:rsidR="007D31CB">
        <w:rPr>
          <w:lang w:val="bg-BG"/>
        </w:rPr>
        <w:t>отстраняване</w:t>
      </w:r>
    </w:p>
    <w:p w:rsidR="00BF512B" w:rsidRPr="00A126BD" w:rsidRDefault="00BF512B" w:rsidP="00BF512B">
      <w:pPr>
        <w:spacing w:before="0" w:beforeAutospacing="0" w:after="0" w:afterAutospacing="0"/>
        <w:ind w:firstLine="567"/>
        <w:jc w:val="both"/>
        <w:textAlignment w:val="center"/>
        <w:rPr>
          <w:color w:val="000000"/>
        </w:rPr>
      </w:pPr>
      <w:r w:rsidRPr="00A126BD">
        <w:t>В тази част се декларира липсата на задължителни основания за отстраняване според чл. 54</w:t>
      </w:r>
      <w:r w:rsidR="00A126BD" w:rsidRPr="00A126BD">
        <w:t>, ал. 1</w:t>
      </w:r>
      <w:r w:rsidRPr="00A126BD">
        <w:t xml:space="preserve"> от ЗОП.</w:t>
      </w:r>
      <w:r w:rsidR="00A676C1" w:rsidRPr="00A126BD">
        <w:rPr>
          <w:lang w:val="en-US"/>
        </w:rPr>
        <w:t xml:space="preserve"> </w:t>
      </w:r>
      <w:r w:rsidR="00A676C1" w:rsidRPr="00A126BD">
        <w:t>Основанията по чл. 54, ал. 1, т. 1, 2 и 7 се отнасят за лицата, които представляват участника.</w:t>
      </w:r>
      <w:r w:rsidRPr="00A126BD">
        <w:t xml:space="preserve"> </w:t>
      </w:r>
    </w:p>
    <w:p w:rsidR="00BF512B" w:rsidRPr="00A126BD" w:rsidRDefault="00BF512B" w:rsidP="00BF512B">
      <w:pPr>
        <w:spacing w:before="0" w:beforeAutospacing="0" w:after="0" w:afterAutospacing="0"/>
        <w:ind w:firstLine="567"/>
        <w:jc w:val="both"/>
        <w:textAlignment w:val="center"/>
        <w:rPr>
          <w:color w:val="000000"/>
        </w:rPr>
      </w:pPr>
      <w:r w:rsidRPr="00A126BD">
        <w:t>Обстоятелствата по чл. 54, ал. 1, т. 3 - 6 от ЗОП, както и тези, свързани с критериите за подбор,</w:t>
      </w:r>
      <w:r w:rsidRPr="00A126BD">
        <w:rPr>
          <w:color w:val="000000"/>
        </w:rPr>
        <w:t xml:space="preserve"> се попълват в </w:t>
      </w:r>
      <w:r w:rsidR="00A126BD" w:rsidRPr="00A126BD">
        <w:rPr>
          <w:color w:val="000000"/>
        </w:rPr>
        <w:t>декларацията по чл. 192, ал. 3 от ЗОП (</w:t>
      </w:r>
      <w:r w:rsidR="0083306E">
        <w:rPr>
          <w:color w:val="000000"/>
        </w:rPr>
        <w:t>Образец № 1</w:t>
      </w:r>
      <w:r w:rsidR="00A126BD" w:rsidRPr="00A126BD">
        <w:rPr>
          <w:color w:val="000000"/>
        </w:rPr>
        <w:t>)</w:t>
      </w:r>
      <w:r w:rsidRPr="00A126BD">
        <w:rPr>
          <w:color w:val="000000"/>
        </w:rPr>
        <w:t>, подписан</w:t>
      </w:r>
      <w:r w:rsidR="00A126BD">
        <w:rPr>
          <w:color w:val="000000"/>
        </w:rPr>
        <w:t>а</w:t>
      </w:r>
      <w:r w:rsidRPr="00A126BD">
        <w:rPr>
          <w:color w:val="000000"/>
        </w:rPr>
        <w:t xml:space="preserve"> от лице, което може самостоятелно да представлява съответния стопански субект.</w:t>
      </w:r>
    </w:p>
    <w:p w:rsidR="00BF512B" w:rsidRPr="00A126BD" w:rsidRDefault="00BF512B" w:rsidP="00BF512B">
      <w:pPr>
        <w:spacing w:before="0" w:beforeAutospacing="0" w:after="0" w:afterAutospacing="0"/>
        <w:ind w:firstLine="567"/>
        <w:jc w:val="both"/>
        <w:textAlignment w:val="center"/>
      </w:pPr>
      <w:r w:rsidRPr="00A126BD">
        <w:t xml:space="preserve">Когато Участникът е обединение, което не е юридическо лице, обстоятелствата по чл. 54, ал. 1, т. 3 - 6, както и тези, свързани с критериите за подбор се попълват в </w:t>
      </w:r>
      <w:r w:rsidR="00A126BD" w:rsidRPr="00A126BD">
        <w:t>декларацията по чл. 192, ал. 3 от ЗОП (</w:t>
      </w:r>
      <w:r w:rsidR="0083306E">
        <w:t>Образец № 1</w:t>
      </w:r>
      <w:r w:rsidR="00A126BD" w:rsidRPr="00A126BD">
        <w:t>)</w:t>
      </w:r>
      <w:r w:rsidRPr="00A126BD">
        <w:t>, подписан от представляващия обединението.</w:t>
      </w:r>
    </w:p>
    <w:p w:rsidR="00BF512B" w:rsidRPr="001A6BBD" w:rsidRDefault="00BF512B" w:rsidP="00A126BD">
      <w:pPr>
        <w:spacing w:before="0" w:beforeAutospacing="0" w:after="0" w:afterAutospacing="0"/>
        <w:ind w:firstLine="567"/>
        <w:jc w:val="both"/>
        <w:textAlignment w:val="center"/>
      </w:pPr>
      <w:r w:rsidRPr="001A6BBD">
        <w:t>Попълват се:</w:t>
      </w:r>
    </w:p>
    <w:p w:rsidR="00BF512B" w:rsidRPr="001A6BBD" w:rsidRDefault="00A126BD" w:rsidP="00A126BD">
      <w:pPr>
        <w:tabs>
          <w:tab w:val="left" w:pos="284"/>
          <w:tab w:val="left" w:pos="1311"/>
        </w:tabs>
        <w:spacing w:before="0" w:beforeAutospacing="0" w:after="0" w:afterAutospacing="0"/>
        <w:ind w:firstLine="567"/>
        <w:jc w:val="both"/>
      </w:pPr>
      <w:r w:rsidRPr="001A6BBD">
        <w:rPr>
          <w:b/>
        </w:rPr>
        <w:t>Т. 1 и Т. 2</w:t>
      </w:r>
      <w:r w:rsidR="00BF512B" w:rsidRPr="001A6BBD">
        <w:rPr>
          <w:b/>
        </w:rPr>
        <w:t>:</w:t>
      </w:r>
      <w:r w:rsidR="00BF512B" w:rsidRPr="001A6BBD">
        <w:t xml:space="preserve"> Основания, свързани с наказателни присъди; </w:t>
      </w:r>
    </w:p>
    <w:p w:rsidR="00BF512B" w:rsidRPr="001A6BBD" w:rsidRDefault="00A126BD" w:rsidP="00A126BD">
      <w:pPr>
        <w:tabs>
          <w:tab w:val="left" w:pos="284"/>
          <w:tab w:val="left" w:pos="1311"/>
        </w:tabs>
        <w:spacing w:before="0" w:beforeAutospacing="0" w:after="0" w:afterAutospacing="0"/>
        <w:ind w:firstLine="567"/>
        <w:jc w:val="both"/>
      </w:pPr>
      <w:r w:rsidRPr="001A6BBD">
        <w:rPr>
          <w:b/>
        </w:rPr>
        <w:t>Т. 3</w:t>
      </w:r>
      <w:r w:rsidR="00BF512B" w:rsidRPr="001A6BBD">
        <w:rPr>
          <w:b/>
        </w:rPr>
        <w:t>:</w:t>
      </w:r>
      <w:r w:rsidR="00BF512B" w:rsidRPr="001A6BBD">
        <w:t xml:space="preserve"> Основания, свързани с плащането на данъци или социални осигуровки; </w:t>
      </w:r>
    </w:p>
    <w:p w:rsidR="00A126BD" w:rsidRPr="001A6BBD" w:rsidRDefault="00A126BD" w:rsidP="00A126BD">
      <w:pPr>
        <w:tabs>
          <w:tab w:val="left" w:pos="284"/>
          <w:tab w:val="left" w:pos="1134"/>
        </w:tabs>
        <w:spacing w:before="0" w:beforeAutospacing="0" w:after="0" w:afterAutospacing="0"/>
        <w:ind w:firstLine="567"/>
        <w:jc w:val="both"/>
      </w:pPr>
      <w:r w:rsidRPr="001A6BBD">
        <w:rPr>
          <w:b/>
        </w:rPr>
        <w:t>Т. 4</w:t>
      </w:r>
      <w:r w:rsidR="00BF512B" w:rsidRPr="001A6BBD">
        <w:rPr>
          <w:b/>
        </w:rPr>
        <w:t>:</w:t>
      </w:r>
      <w:r w:rsidR="00BF512B" w:rsidRPr="001A6BBD">
        <w:t xml:space="preserve"> Основания, свързани </w:t>
      </w:r>
      <w:r w:rsidRPr="001A6BBD">
        <w:t>с пазарни консултации;</w:t>
      </w:r>
    </w:p>
    <w:p w:rsidR="00BF512B" w:rsidRPr="001A6BBD" w:rsidRDefault="00A126BD" w:rsidP="00A126BD">
      <w:pPr>
        <w:tabs>
          <w:tab w:val="left" w:pos="284"/>
          <w:tab w:val="left" w:pos="1134"/>
        </w:tabs>
        <w:spacing w:before="0" w:beforeAutospacing="0" w:after="0" w:afterAutospacing="0"/>
        <w:ind w:firstLine="567"/>
        <w:jc w:val="both"/>
      </w:pPr>
      <w:r w:rsidRPr="001A6BBD">
        <w:rPr>
          <w:b/>
        </w:rPr>
        <w:t>Т. 5:</w:t>
      </w:r>
      <w:r w:rsidRPr="001A6BBD">
        <w:t xml:space="preserve"> Основани, свързани с представяне на документи с невярно съдържание и укриване на изискваща се информация;</w:t>
      </w:r>
    </w:p>
    <w:p w:rsidR="00BF512B" w:rsidRPr="001A6BBD" w:rsidRDefault="00BF512B" w:rsidP="00BF512B">
      <w:pPr>
        <w:tabs>
          <w:tab w:val="left" w:pos="567"/>
          <w:tab w:val="left" w:pos="1311"/>
        </w:tabs>
        <w:spacing w:before="0" w:beforeAutospacing="0" w:after="0" w:afterAutospacing="0"/>
        <w:ind w:right="-257" w:firstLine="567"/>
        <w:jc w:val="both"/>
      </w:pPr>
      <w:r w:rsidRPr="001A6BBD">
        <w:rPr>
          <w:b/>
        </w:rPr>
        <w:t xml:space="preserve">Специфични национални основания за </w:t>
      </w:r>
      <w:r w:rsidR="00A126BD" w:rsidRPr="001A6BBD">
        <w:rPr>
          <w:b/>
        </w:rPr>
        <w:t>отстраняване</w:t>
      </w:r>
      <w:r w:rsidRPr="001A6BBD">
        <w:t xml:space="preserve"> </w:t>
      </w:r>
      <w:r w:rsidRPr="001A6BBD">
        <w:rPr>
          <w:b/>
        </w:rPr>
        <w:t>–</w:t>
      </w:r>
      <w:r w:rsidRPr="001A6BBD">
        <w:t xml:space="preserve"> Националните основания за отстраняване са:</w:t>
      </w:r>
    </w:p>
    <w:p w:rsidR="00BF512B" w:rsidRPr="001A6BBD" w:rsidRDefault="00BF512B" w:rsidP="00BF512B">
      <w:pPr>
        <w:tabs>
          <w:tab w:val="left" w:pos="567"/>
          <w:tab w:val="left" w:pos="1311"/>
        </w:tabs>
        <w:spacing w:before="0" w:beforeAutospacing="0" w:after="0" w:afterAutospacing="0"/>
        <w:ind w:right="-257"/>
        <w:jc w:val="both"/>
      </w:pPr>
      <w:r w:rsidRPr="001A6BBD">
        <w:tab/>
      </w:r>
      <w:r w:rsidRPr="001A6BBD">
        <w:rPr>
          <w:b/>
        </w:rPr>
        <w:t>-</w:t>
      </w:r>
      <w:r w:rsidRPr="001A6BBD">
        <w:t xml:space="preserve"> наличие на свързаност по смисъла на </w:t>
      </w:r>
      <w:r w:rsidRPr="001A6BBD">
        <w:rPr>
          <w:lang w:val="en"/>
        </w:rPr>
        <w:t>§</w:t>
      </w:r>
      <w:r w:rsidRPr="001A6BBD">
        <w:t>. 2, т. 45 от Допълнителни разпоредби на ЗОП между участници в конкретна процедура;</w:t>
      </w:r>
    </w:p>
    <w:p w:rsidR="00BF512B" w:rsidRPr="001A6BBD" w:rsidRDefault="00BF512B" w:rsidP="00BF512B">
      <w:pPr>
        <w:tabs>
          <w:tab w:val="left" w:pos="567"/>
          <w:tab w:val="left" w:pos="1311"/>
        </w:tabs>
        <w:spacing w:before="0" w:beforeAutospacing="0" w:after="0" w:afterAutospacing="0"/>
        <w:ind w:right="-257"/>
        <w:jc w:val="both"/>
      </w:pPr>
      <w:r w:rsidRPr="001A6BBD">
        <w:tab/>
      </w:r>
      <w:r w:rsidRPr="001A6BBD">
        <w:rPr>
          <w:b/>
        </w:rPr>
        <w:t>-</w:t>
      </w:r>
      <w:r w:rsidRPr="001A6BBD">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F512B" w:rsidRPr="001A6BBD" w:rsidRDefault="00BF512B" w:rsidP="00BF512B">
      <w:pPr>
        <w:tabs>
          <w:tab w:val="left" w:pos="567"/>
          <w:tab w:val="left" w:pos="1311"/>
        </w:tabs>
        <w:spacing w:before="0" w:beforeAutospacing="0" w:after="0" w:afterAutospacing="0"/>
        <w:ind w:right="-257"/>
        <w:jc w:val="both"/>
      </w:pPr>
      <w:r w:rsidRPr="001A6BBD">
        <w:rPr>
          <w:color w:val="FF0000"/>
        </w:rPr>
        <w:tab/>
      </w:r>
      <w:r w:rsidRPr="001A6BBD">
        <w:t>- обстоятелства по чл. 69 от Закона за противодействие на корупцията и за отнемане на незаконно придобитото имущество.</w:t>
      </w:r>
    </w:p>
    <w:p w:rsidR="001A6BBD" w:rsidRPr="00D86223" w:rsidRDefault="001A6BBD" w:rsidP="00BF512B">
      <w:pPr>
        <w:tabs>
          <w:tab w:val="left" w:pos="567"/>
          <w:tab w:val="left" w:pos="1311"/>
        </w:tabs>
        <w:spacing w:before="0" w:beforeAutospacing="0" w:after="0" w:afterAutospacing="0"/>
        <w:ind w:right="-257"/>
        <w:jc w:val="both"/>
        <w:rPr>
          <w:highlight w:val="yellow"/>
        </w:rPr>
      </w:pPr>
    </w:p>
    <w:p w:rsidR="00BF512B" w:rsidRPr="00A126BD" w:rsidRDefault="00BF512B" w:rsidP="00BF512B">
      <w:pPr>
        <w:pStyle w:val="a9"/>
        <w:tabs>
          <w:tab w:val="left" w:pos="567"/>
        </w:tabs>
        <w:spacing w:before="240" w:after="0"/>
        <w:jc w:val="both"/>
        <w:rPr>
          <w:lang w:val="en-US"/>
        </w:rPr>
      </w:pPr>
      <w:r w:rsidRPr="00A126BD">
        <w:rPr>
          <w:b/>
          <w:lang w:val="bg-BG"/>
        </w:rPr>
        <w:tab/>
        <w:t xml:space="preserve">Част </w:t>
      </w:r>
      <w:r w:rsidR="00A126BD" w:rsidRPr="00A126BD">
        <w:rPr>
          <w:b/>
          <w:lang w:val="bg-BG"/>
        </w:rPr>
        <w:t>трета:</w:t>
      </w:r>
      <w:r w:rsidRPr="00A126BD">
        <w:rPr>
          <w:lang w:val="bg-BG"/>
        </w:rPr>
        <w:t xml:space="preserve"> Критерии за подбор</w:t>
      </w:r>
    </w:p>
    <w:p w:rsidR="00BF512B" w:rsidRPr="00A126BD" w:rsidRDefault="00BF512B" w:rsidP="00BF512B">
      <w:pPr>
        <w:pStyle w:val="a9"/>
        <w:tabs>
          <w:tab w:val="left" w:pos="567"/>
        </w:tabs>
        <w:spacing w:before="120" w:after="0"/>
        <w:jc w:val="both"/>
        <w:rPr>
          <w:lang w:val="bg-BG"/>
        </w:rPr>
      </w:pPr>
      <w:r w:rsidRPr="00A126BD">
        <w:rPr>
          <w:lang w:val="bg-BG"/>
        </w:rPr>
        <w:tab/>
        <w:t>При положение, че даден стопански субект подава повече от ед</w:t>
      </w:r>
      <w:r w:rsidR="00A126BD" w:rsidRPr="00A126BD">
        <w:rPr>
          <w:lang w:val="bg-BG"/>
        </w:rPr>
        <w:t>на</w:t>
      </w:r>
      <w:r w:rsidRPr="00A126BD">
        <w:rPr>
          <w:lang w:val="bg-BG"/>
        </w:rPr>
        <w:t xml:space="preserve"> </w:t>
      </w:r>
      <w:r w:rsidR="00A126BD" w:rsidRPr="00A126BD">
        <w:rPr>
          <w:lang w:val="bg-BG"/>
        </w:rPr>
        <w:t>декларацията по чл. 192, ал. 3 от ЗОП (</w:t>
      </w:r>
      <w:r w:rsidR="0083306E">
        <w:rPr>
          <w:lang w:val="bg-BG"/>
        </w:rPr>
        <w:t>Образец № 1</w:t>
      </w:r>
      <w:r w:rsidR="00A126BD" w:rsidRPr="00A126BD">
        <w:rPr>
          <w:lang w:val="bg-BG"/>
        </w:rPr>
        <w:t>)</w:t>
      </w:r>
      <w:r w:rsidRPr="00A126BD">
        <w:rPr>
          <w:lang w:val="bg-BG"/>
        </w:rPr>
        <w:t xml:space="preserve"> обстоятелствата</w:t>
      </w:r>
      <w:r w:rsidRPr="00A126BD">
        <w:t>, свързани с критериите за подбор</w:t>
      </w:r>
      <w:r w:rsidRPr="00A126BD">
        <w:rPr>
          <w:lang w:val="bg-BG"/>
        </w:rPr>
        <w:t xml:space="preserve"> </w:t>
      </w:r>
      <w:r w:rsidRPr="00A126BD">
        <w:t xml:space="preserve">се съдържат в </w:t>
      </w:r>
      <w:r w:rsidR="00A126BD" w:rsidRPr="00A126BD">
        <w:rPr>
          <w:lang w:val="bg-BG"/>
        </w:rPr>
        <w:t>декларацията по чл. 192, ал. 3 от ЗОП (</w:t>
      </w:r>
      <w:r w:rsidR="0083306E">
        <w:rPr>
          <w:lang w:val="bg-BG"/>
        </w:rPr>
        <w:t>Образец № 1</w:t>
      </w:r>
      <w:r w:rsidR="00A126BD" w:rsidRPr="00A126BD">
        <w:rPr>
          <w:lang w:val="bg-BG"/>
        </w:rPr>
        <w:t>)</w:t>
      </w:r>
      <w:r w:rsidRPr="00A126BD">
        <w:t>, подписан</w:t>
      </w:r>
      <w:r w:rsidR="00A126BD" w:rsidRPr="00A126BD">
        <w:rPr>
          <w:lang w:val="bg-BG"/>
        </w:rPr>
        <w:t>а</w:t>
      </w:r>
      <w:r w:rsidRPr="00A126BD">
        <w:t xml:space="preserve"> от лице, което може самостоятелно да представлява съответния стопански субект</w:t>
      </w:r>
      <w:r w:rsidRPr="00A126BD">
        <w:rPr>
          <w:lang w:val="bg-BG"/>
        </w:rPr>
        <w:t>.</w:t>
      </w:r>
      <w:r w:rsidRPr="00A126BD">
        <w:rPr>
          <w:vertAlign w:val="superscript"/>
          <w:lang w:val="bg-BG"/>
        </w:rPr>
        <w:t xml:space="preserve"> </w:t>
      </w:r>
    </w:p>
    <w:p w:rsidR="00BF512B" w:rsidRPr="00A126BD" w:rsidRDefault="00BF512B" w:rsidP="00BF512B">
      <w:pPr>
        <w:spacing w:before="0" w:beforeAutospacing="0" w:after="0" w:afterAutospacing="0"/>
        <w:ind w:firstLine="567"/>
        <w:jc w:val="both"/>
        <w:textAlignment w:val="center"/>
        <w:rPr>
          <w:color w:val="000000"/>
        </w:rPr>
      </w:pPr>
      <w:r w:rsidRPr="00A126BD">
        <w:rPr>
          <w:color w:val="00000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w:t>
      </w:r>
      <w:r w:rsidR="00A126BD" w:rsidRPr="00A126BD">
        <w:rPr>
          <w:color w:val="000000"/>
        </w:rPr>
        <w:t>от тези лица се представя отделна</w:t>
      </w:r>
      <w:r w:rsidRPr="00A126BD">
        <w:rPr>
          <w:color w:val="000000"/>
        </w:rPr>
        <w:t xml:space="preserve"> </w:t>
      </w:r>
      <w:r w:rsidR="00A126BD" w:rsidRPr="00A126BD">
        <w:rPr>
          <w:color w:val="000000"/>
        </w:rPr>
        <w:t>декларацията по чл. 192, ал. 3 от ЗОП (</w:t>
      </w:r>
      <w:r w:rsidR="0083306E">
        <w:rPr>
          <w:color w:val="000000"/>
        </w:rPr>
        <w:t>Образец № 1</w:t>
      </w:r>
      <w:r w:rsidR="00A126BD" w:rsidRPr="00A126BD">
        <w:rPr>
          <w:color w:val="000000"/>
        </w:rPr>
        <w:t>)</w:t>
      </w:r>
      <w:r w:rsidRPr="00A126BD">
        <w:rPr>
          <w:color w:val="000000"/>
        </w:rPr>
        <w:t>, ко</w:t>
      </w:r>
      <w:r w:rsidR="00A126BD" w:rsidRPr="00A126BD">
        <w:rPr>
          <w:color w:val="000000"/>
        </w:rPr>
        <w:t>я</w:t>
      </w:r>
      <w:r w:rsidRPr="00A126BD">
        <w:rPr>
          <w:color w:val="000000"/>
        </w:rPr>
        <w:t xml:space="preserve">то съдържа информацията, изисквана от възложителя и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BF512B" w:rsidRPr="00A829FB" w:rsidRDefault="00BF512B" w:rsidP="00BF512B">
      <w:pPr>
        <w:spacing w:before="0" w:beforeAutospacing="0" w:after="0" w:afterAutospacing="0"/>
        <w:ind w:firstLine="567"/>
        <w:jc w:val="both"/>
        <w:textAlignment w:val="center"/>
        <w:rPr>
          <w:color w:val="000000"/>
        </w:rPr>
      </w:pPr>
      <w:r w:rsidRPr="00A829FB">
        <w:rPr>
          <w:color w:val="000000"/>
        </w:rPr>
        <w:t>Когато участникът е обединение, което не е юридическо лице, с</w:t>
      </w:r>
      <w:r w:rsidRPr="00A829FB">
        <w:t xml:space="preserve">ъответствието с критериите за подбор и се доказва от обединението участник, а не от всяко от лицата, </w:t>
      </w:r>
      <w:r w:rsidRPr="00A829FB">
        <w:lastRenderedPageBreak/>
        <w:t xml:space="preserve">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r w:rsidRPr="00A829FB">
        <w:rPr>
          <w:color w:val="000000"/>
        </w:rPr>
        <w:t xml:space="preserve">Представляващият обединението подава и подписва </w:t>
      </w:r>
      <w:r w:rsidR="00A829FB" w:rsidRPr="00A829FB">
        <w:rPr>
          <w:color w:val="000000"/>
        </w:rPr>
        <w:t>декларацията по чл. 192, ал. 3 от ЗОП (</w:t>
      </w:r>
      <w:r w:rsidR="0083306E">
        <w:rPr>
          <w:color w:val="000000"/>
        </w:rPr>
        <w:t>Образец № 1</w:t>
      </w:r>
      <w:r w:rsidR="00A829FB" w:rsidRPr="00A829FB">
        <w:rPr>
          <w:color w:val="000000"/>
        </w:rPr>
        <w:t>)</w:t>
      </w:r>
      <w:r w:rsidRPr="00A829FB">
        <w:rPr>
          <w:color w:val="000000"/>
        </w:rPr>
        <w:t>, съдържащ</w:t>
      </w:r>
      <w:r w:rsidR="00A829FB" w:rsidRPr="00A829FB">
        <w:rPr>
          <w:color w:val="000000"/>
        </w:rPr>
        <w:t>а</w:t>
      </w:r>
      <w:r w:rsidRPr="00A829FB">
        <w:rPr>
          <w:color w:val="000000"/>
        </w:rPr>
        <w:t xml:space="preserve"> информация относно съответствието с критериите за подбор.</w:t>
      </w:r>
    </w:p>
    <w:p w:rsidR="00BF512B" w:rsidRPr="00A829FB" w:rsidRDefault="00BF512B" w:rsidP="00BF512B">
      <w:pPr>
        <w:pStyle w:val="a9"/>
        <w:tabs>
          <w:tab w:val="left" w:pos="567"/>
        </w:tabs>
        <w:spacing w:before="120" w:after="0"/>
        <w:jc w:val="both"/>
        <w:rPr>
          <w:lang w:val="bg-BG"/>
        </w:rPr>
      </w:pPr>
      <w:r w:rsidRPr="00A829FB">
        <w:rPr>
          <w:b/>
        </w:rPr>
        <w:tab/>
        <w:t>Раздел А:</w:t>
      </w:r>
      <w:r w:rsidRPr="00A829FB">
        <w:t xml:space="preserve"> Годност</w:t>
      </w:r>
      <w:r w:rsidR="00A829FB" w:rsidRPr="00A829FB">
        <w:rPr>
          <w:lang w:val="bg-BG" w:eastAsia="bg-BG"/>
        </w:rPr>
        <w:t xml:space="preserve"> (</w:t>
      </w:r>
      <w:r w:rsidR="00A829FB" w:rsidRPr="00A829FB">
        <w:rPr>
          <w:lang w:val="bg-BG"/>
        </w:rPr>
        <w:t>правоспособност за упражняване на професионална дейност)</w:t>
      </w:r>
      <w:r w:rsidRPr="00A829FB">
        <w:t xml:space="preserve"> –</w:t>
      </w:r>
      <w:r w:rsidRPr="00A829FB">
        <w:rPr>
          <w:lang w:val="bg-BG"/>
        </w:rPr>
        <w:t xml:space="preserve"> </w:t>
      </w:r>
      <w:r w:rsidRPr="00A829FB">
        <w:t xml:space="preserve">попълва </w:t>
      </w:r>
      <w:r w:rsidRPr="00A829FB">
        <w:rPr>
          <w:lang w:val="bg-BG"/>
        </w:rPr>
        <w:t xml:space="preserve">се </w:t>
      </w:r>
      <w:r w:rsidRPr="00A829FB">
        <w:t xml:space="preserve">информацията, свързана със съответствието на участника с поставените от Възложителя изисквания за </w:t>
      </w:r>
      <w:r w:rsidR="00A829FB" w:rsidRPr="00A829FB">
        <w:t>годност</w:t>
      </w:r>
      <w:r w:rsidR="00A829FB" w:rsidRPr="00A829FB">
        <w:rPr>
          <w:lang w:val="bg-BG"/>
        </w:rPr>
        <w:t>.</w:t>
      </w:r>
    </w:p>
    <w:p w:rsidR="00080F81" w:rsidRPr="00A829FB" w:rsidRDefault="007D31CB" w:rsidP="009C50E0">
      <w:pPr>
        <w:tabs>
          <w:tab w:val="left" w:pos="284"/>
          <w:tab w:val="left" w:pos="567"/>
        </w:tabs>
        <w:spacing w:before="0" w:beforeAutospacing="0" w:after="0" w:afterAutospacing="0"/>
        <w:ind w:firstLine="567"/>
        <w:jc w:val="both"/>
      </w:pPr>
      <w:r>
        <w:t>В декларацията по чл. 192, ал. 3 от ЗОП (</w:t>
      </w:r>
      <w:r w:rsidR="0083306E">
        <w:t>Образец № 1</w:t>
      </w:r>
      <w:r>
        <w:t>)</w:t>
      </w:r>
      <w:r w:rsidR="00080F81" w:rsidRPr="00A829FB">
        <w:t xml:space="preserve"> участникът посочва публичния регистър, в които се съдържа информация за вписването в съответния регистър, или компетентните органи, които са длъжни да предоставят информация за тези обстоятелства на Възложителя. Чуждестранните лица следва да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w:t>
      </w:r>
      <w:r w:rsidR="00A829FB">
        <w:t>те</w:t>
      </w:r>
      <w:r w:rsidR="00080F81" w:rsidRPr="00A829FB">
        <w:t>, предмет на настоящата обществена поръчка.</w:t>
      </w:r>
    </w:p>
    <w:p w:rsidR="00BF512B" w:rsidRPr="00A829FB" w:rsidRDefault="00BF512B" w:rsidP="00BF512B">
      <w:pPr>
        <w:tabs>
          <w:tab w:val="left" w:pos="284"/>
          <w:tab w:val="left" w:pos="567"/>
        </w:tabs>
        <w:spacing w:before="240" w:beforeAutospacing="0" w:after="0" w:afterAutospacing="0"/>
        <w:ind w:firstLine="567"/>
        <w:jc w:val="both"/>
      </w:pPr>
      <w:r w:rsidRPr="00A829FB">
        <w:rPr>
          <w:b/>
        </w:rPr>
        <w:t>Раздел Б:</w:t>
      </w:r>
      <w:r w:rsidRPr="00A829FB">
        <w:t xml:space="preserve"> Икономическо и финансово състояние на участниците</w:t>
      </w:r>
    </w:p>
    <w:p w:rsidR="00BF512B" w:rsidRPr="00A829FB" w:rsidRDefault="00BF512B" w:rsidP="00BF512B">
      <w:pPr>
        <w:tabs>
          <w:tab w:val="left" w:pos="284"/>
          <w:tab w:val="left" w:pos="567"/>
        </w:tabs>
        <w:spacing w:before="0" w:beforeAutospacing="0" w:after="0" w:afterAutospacing="0"/>
        <w:ind w:firstLine="567"/>
        <w:jc w:val="both"/>
      </w:pPr>
      <w:r w:rsidRPr="00A829FB">
        <w:t>Възложителят не поставя изисквания за финансовото и икономическо състояние на участниците.</w:t>
      </w:r>
    </w:p>
    <w:p w:rsidR="00BF512B" w:rsidRPr="00952A6F" w:rsidRDefault="00BF512B" w:rsidP="00BF512B">
      <w:pPr>
        <w:tabs>
          <w:tab w:val="left" w:pos="426"/>
        </w:tabs>
        <w:spacing w:before="120" w:after="0" w:afterAutospacing="0"/>
        <w:ind w:firstLine="567"/>
        <w:jc w:val="both"/>
      </w:pPr>
      <w:r w:rsidRPr="00A829FB">
        <w:rPr>
          <w:b/>
        </w:rPr>
        <w:t>Раздел В:</w:t>
      </w:r>
      <w:r w:rsidRPr="00A829FB">
        <w:t xml:space="preserve"> </w:t>
      </w:r>
      <w:r w:rsidRPr="00952A6F">
        <w:t>Технически и професионални способности</w:t>
      </w:r>
    </w:p>
    <w:p w:rsidR="00952A6F" w:rsidRPr="00952A6F" w:rsidRDefault="00952A6F" w:rsidP="00952A6F">
      <w:pPr>
        <w:widowControl w:val="0"/>
        <w:tabs>
          <w:tab w:val="left" w:pos="426"/>
        </w:tabs>
        <w:suppressAutoHyphens/>
        <w:spacing w:before="120" w:beforeAutospacing="0" w:after="0" w:afterAutospacing="0"/>
        <w:jc w:val="both"/>
        <w:rPr>
          <w:szCs w:val="20"/>
        </w:rPr>
      </w:pPr>
      <w:r w:rsidRPr="00952A6F">
        <w:rPr>
          <w:szCs w:val="20"/>
        </w:rPr>
        <w:t>Възложителят определя следните критерии за подбор, които се отнасят до техническите и професионалните способности:</w:t>
      </w:r>
    </w:p>
    <w:p w:rsidR="00952A6F" w:rsidRPr="00952A6F" w:rsidRDefault="00952A6F" w:rsidP="00952A6F">
      <w:pPr>
        <w:pStyle w:val="ab"/>
        <w:widowControl w:val="0"/>
        <w:numPr>
          <w:ilvl w:val="0"/>
          <w:numId w:val="24"/>
        </w:numPr>
        <w:suppressAutoHyphens/>
        <w:spacing w:after="0" w:line="240" w:lineRule="auto"/>
        <w:ind w:left="0" w:firstLine="1066"/>
        <w:jc w:val="both"/>
        <w:rPr>
          <w:szCs w:val="20"/>
        </w:rPr>
      </w:pPr>
      <w:proofErr w:type="spellStart"/>
      <w:r w:rsidRPr="00952A6F">
        <w:rPr>
          <w:szCs w:val="20"/>
        </w:rPr>
        <w:t>През</w:t>
      </w:r>
      <w:proofErr w:type="spellEnd"/>
      <w:r w:rsidRPr="00952A6F">
        <w:rPr>
          <w:szCs w:val="20"/>
        </w:rPr>
        <w:t xml:space="preserve"> </w:t>
      </w:r>
      <w:proofErr w:type="spellStart"/>
      <w:r w:rsidRPr="00952A6F">
        <w:rPr>
          <w:szCs w:val="20"/>
        </w:rPr>
        <w:t>последните</w:t>
      </w:r>
      <w:proofErr w:type="spellEnd"/>
      <w:r w:rsidRPr="00952A6F">
        <w:rPr>
          <w:szCs w:val="20"/>
        </w:rPr>
        <w:t xml:space="preserve"> 3 (</w:t>
      </w:r>
      <w:proofErr w:type="spellStart"/>
      <w:r w:rsidRPr="00952A6F">
        <w:rPr>
          <w:szCs w:val="20"/>
        </w:rPr>
        <w:t>три</w:t>
      </w:r>
      <w:proofErr w:type="spellEnd"/>
      <w:r w:rsidRPr="00952A6F">
        <w:rPr>
          <w:szCs w:val="20"/>
        </w:rPr>
        <w:t xml:space="preserve">) </w:t>
      </w:r>
      <w:proofErr w:type="spellStart"/>
      <w:r w:rsidRPr="00952A6F">
        <w:rPr>
          <w:szCs w:val="20"/>
        </w:rPr>
        <w:t>години</w:t>
      </w:r>
      <w:proofErr w:type="spellEnd"/>
      <w:r w:rsidRPr="00952A6F">
        <w:rPr>
          <w:szCs w:val="20"/>
        </w:rPr>
        <w:t xml:space="preserve">, </w:t>
      </w:r>
      <w:proofErr w:type="spellStart"/>
      <w:r w:rsidRPr="00952A6F">
        <w:rPr>
          <w:szCs w:val="20"/>
        </w:rPr>
        <w:t>считано</w:t>
      </w:r>
      <w:proofErr w:type="spellEnd"/>
      <w:r w:rsidRPr="00952A6F">
        <w:rPr>
          <w:szCs w:val="20"/>
        </w:rPr>
        <w:t xml:space="preserve"> </w:t>
      </w:r>
      <w:proofErr w:type="spellStart"/>
      <w:r w:rsidRPr="00952A6F">
        <w:rPr>
          <w:szCs w:val="20"/>
        </w:rPr>
        <w:t>от</w:t>
      </w:r>
      <w:proofErr w:type="spellEnd"/>
      <w:r w:rsidRPr="00952A6F">
        <w:rPr>
          <w:szCs w:val="20"/>
        </w:rPr>
        <w:t xml:space="preserve"> </w:t>
      </w:r>
      <w:proofErr w:type="spellStart"/>
      <w:r w:rsidRPr="00952A6F">
        <w:rPr>
          <w:szCs w:val="20"/>
        </w:rPr>
        <w:t>датата</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подаване</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офертата</w:t>
      </w:r>
      <w:proofErr w:type="spellEnd"/>
      <w:r w:rsidRPr="00952A6F">
        <w:rPr>
          <w:szCs w:val="20"/>
        </w:rPr>
        <w:t xml:space="preserve">, </w:t>
      </w:r>
      <w:proofErr w:type="spellStart"/>
      <w:r w:rsidRPr="00952A6F">
        <w:rPr>
          <w:szCs w:val="20"/>
        </w:rPr>
        <w:t>да</w:t>
      </w:r>
      <w:proofErr w:type="spellEnd"/>
      <w:r w:rsidRPr="00952A6F">
        <w:rPr>
          <w:szCs w:val="20"/>
        </w:rPr>
        <w:t xml:space="preserve"> е </w:t>
      </w:r>
      <w:proofErr w:type="spellStart"/>
      <w:r w:rsidRPr="00952A6F">
        <w:rPr>
          <w:szCs w:val="20"/>
        </w:rPr>
        <w:t>изпълнил</w:t>
      </w:r>
      <w:proofErr w:type="spellEnd"/>
      <w:r w:rsidRPr="00952A6F">
        <w:rPr>
          <w:szCs w:val="20"/>
        </w:rPr>
        <w:t xml:space="preserve"> </w:t>
      </w:r>
      <w:proofErr w:type="spellStart"/>
      <w:r w:rsidRPr="00952A6F">
        <w:rPr>
          <w:szCs w:val="20"/>
        </w:rPr>
        <w:t>минимум</w:t>
      </w:r>
      <w:proofErr w:type="spellEnd"/>
      <w:r w:rsidRPr="00952A6F">
        <w:rPr>
          <w:szCs w:val="20"/>
        </w:rPr>
        <w:t xml:space="preserve"> 1 (</w:t>
      </w:r>
      <w:proofErr w:type="spellStart"/>
      <w:r w:rsidRPr="00952A6F">
        <w:rPr>
          <w:szCs w:val="20"/>
        </w:rPr>
        <w:t>една</w:t>
      </w:r>
      <w:proofErr w:type="spellEnd"/>
      <w:r w:rsidRPr="00952A6F">
        <w:rPr>
          <w:szCs w:val="20"/>
        </w:rPr>
        <w:t xml:space="preserve">) </w:t>
      </w:r>
      <w:proofErr w:type="spellStart"/>
      <w:r w:rsidRPr="00952A6F">
        <w:rPr>
          <w:szCs w:val="20"/>
        </w:rPr>
        <w:t>дейност</w:t>
      </w:r>
      <w:proofErr w:type="spellEnd"/>
      <w:r w:rsidRPr="00952A6F">
        <w:rPr>
          <w:szCs w:val="20"/>
        </w:rPr>
        <w:t xml:space="preserve"> с </w:t>
      </w:r>
      <w:proofErr w:type="spellStart"/>
      <w:r w:rsidRPr="00952A6F">
        <w:rPr>
          <w:szCs w:val="20"/>
        </w:rPr>
        <w:t>предмет</w:t>
      </w:r>
      <w:proofErr w:type="spellEnd"/>
      <w:r w:rsidRPr="00952A6F">
        <w:rPr>
          <w:szCs w:val="20"/>
        </w:rPr>
        <w:t xml:space="preserve">, </w:t>
      </w:r>
      <w:proofErr w:type="spellStart"/>
      <w:r w:rsidRPr="00952A6F">
        <w:rPr>
          <w:szCs w:val="20"/>
        </w:rPr>
        <w:t>идентичен</w:t>
      </w:r>
      <w:proofErr w:type="spellEnd"/>
      <w:r w:rsidRPr="00952A6F">
        <w:rPr>
          <w:szCs w:val="20"/>
        </w:rPr>
        <w:t xml:space="preserve"> </w:t>
      </w:r>
      <w:proofErr w:type="spellStart"/>
      <w:r w:rsidRPr="00952A6F">
        <w:rPr>
          <w:szCs w:val="20"/>
        </w:rPr>
        <w:t>или</w:t>
      </w:r>
      <w:proofErr w:type="spellEnd"/>
      <w:r w:rsidRPr="00952A6F">
        <w:rPr>
          <w:szCs w:val="20"/>
        </w:rPr>
        <w:t xml:space="preserve"> </w:t>
      </w:r>
      <w:proofErr w:type="spellStart"/>
      <w:r w:rsidRPr="00952A6F">
        <w:rPr>
          <w:szCs w:val="20"/>
        </w:rPr>
        <w:t>сходен</w:t>
      </w:r>
      <w:proofErr w:type="spellEnd"/>
      <w:r w:rsidRPr="00952A6F">
        <w:rPr>
          <w:szCs w:val="20"/>
        </w:rPr>
        <w:t xml:space="preserve"> с </w:t>
      </w:r>
      <w:proofErr w:type="spellStart"/>
      <w:r w:rsidRPr="00952A6F">
        <w:rPr>
          <w:szCs w:val="20"/>
        </w:rPr>
        <w:t>тези</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обществената</w:t>
      </w:r>
      <w:proofErr w:type="spellEnd"/>
      <w:r w:rsidRPr="00952A6F">
        <w:rPr>
          <w:szCs w:val="20"/>
        </w:rPr>
        <w:t xml:space="preserve"> </w:t>
      </w:r>
      <w:proofErr w:type="spellStart"/>
      <w:r w:rsidRPr="00952A6F">
        <w:rPr>
          <w:szCs w:val="20"/>
        </w:rPr>
        <w:t>поръчка</w:t>
      </w:r>
      <w:proofErr w:type="spellEnd"/>
      <w:r w:rsidRPr="00952A6F">
        <w:rPr>
          <w:szCs w:val="20"/>
        </w:rPr>
        <w:t xml:space="preserve">. </w:t>
      </w:r>
      <w:proofErr w:type="spellStart"/>
      <w:r w:rsidRPr="00952A6F">
        <w:rPr>
          <w:szCs w:val="20"/>
        </w:rPr>
        <w:t>Под</w:t>
      </w:r>
      <w:proofErr w:type="spellEnd"/>
      <w:r w:rsidRPr="00952A6F">
        <w:rPr>
          <w:szCs w:val="20"/>
        </w:rPr>
        <w:t xml:space="preserve"> </w:t>
      </w:r>
      <w:proofErr w:type="spellStart"/>
      <w:r w:rsidRPr="00952A6F">
        <w:rPr>
          <w:szCs w:val="20"/>
        </w:rPr>
        <w:t>дейности</w:t>
      </w:r>
      <w:proofErr w:type="spellEnd"/>
      <w:r w:rsidRPr="00952A6F">
        <w:rPr>
          <w:szCs w:val="20"/>
        </w:rPr>
        <w:t xml:space="preserve"> </w:t>
      </w:r>
      <w:proofErr w:type="spellStart"/>
      <w:r w:rsidRPr="00952A6F">
        <w:rPr>
          <w:szCs w:val="20"/>
        </w:rPr>
        <w:t>със</w:t>
      </w:r>
      <w:proofErr w:type="spellEnd"/>
      <w:r w:rsidRPr="00952A6F">
        <w:rPr>
          <w:szCs w:val="20"/>
        </w:rPr>
        <w:t xml:space="preserve"> </w:t>
      </w:r>
      <w:proofErr w:type="spellStart"/>
      <w:r w:rsidRPr="00952A6F">
        <w:rPr>
          <w:szCs w:val="20"/>
        </w:rPr>
        <w:t>сходен</w:t>
      </w:r>
      <w:proofErr w:type="spellEnd"/>
      <w:r w:rsidRPr="00952A6F">
        <w:rPr>
          <w:szCs w:val="20"/>
        </w:rPr>
        <w:t xml:space="preserve"> </w:t>
      </w:r>
      <w:proofErr w:type="spellStart"/>
      <w:r w:rsidRPr="00952A6F">
        <w:rPr>
          <w:szCs w:val="20"/>
        </w:rPr>
        <w:t>предмет</w:t>
      </w:r>
      <w:proofErr w:type="spellEnd"/>
      <w:r w:rsidRPr="00952A6F">
        <w:rPr>
          <w:szCs w:val="20"/>
        </w:rPr>
        <w:t xml:space="preserve"> </w:t>
      </w:r>
      <w:proofErr w:type="spellStart"/>
      <w:r w:rsidRPr="00952A6F">
        <w:rPr>
          <w:szCs w:val="20"/>
        </w:rPr>
        <w:t>следва</w:t>
      </w:r>
      <w:proofErr w:type="spellEnd"/>
      <w:r w:rsidRPr="00952A6F">
        <w:rPr>
          <w:szCs w:val="20"/>
        </w:rPr>
        <w:t xml:space="preserve"> </w:t>
      </w:r>
      <w:proofErr w:type="spellStart"/>
      <w:r w:rsidRPr="00952A6F">
        <w:rPr>
          <w:szCs w:val="20"/>
        </w:rPr>
        <w:t>да</w:t>
      </w:r>
      <w:proofErr w:type="spellEnd"/>
      <w:r w:rsidRPr="00952A6F">
        <w:rPr>
          <w:szCs w:val="20"/>
        </w:rPr>
        <w:t xml:space="preserve"> </w:t>
      </w:r>
      <w:proofErr w:type="spellStart"/>
      <w:r w:rsidRPr="00952A6F">
        <w:rPr>
          <w:szCs w:val="20"/>
        </w:rPr>
        <w:t>се</w:t>
      </w:r>
      <w:proofErr w:type="spellEnd"/>
      <w:r w:rsidRPr="00952A6F">
        <w:rPr>
          <w:szCs w:val="20"/>
        </w:rPr>
        <w:t xml:space="preserve"> </w:t>
      </w:r>
      <w:proofErr w:type="spellStart"/>
      <w:r w:rsidRPr="00952A6F">
        <w:rPr>
          <w:szCs w:val="20"/>
        </w:rPr>
        <w:t>разбира</w:t>
      </w:r>
      <w:proofErr w:type="spellEnd"/>
      <w:r w:rsidRPr="00952A6F">
        <w:rPr>
          <w:szCs w:val="20"/>
        </w:rPr>
        <w:t xml:space="preserve">: </w:t>
      </w:r>
      <w:proofErr w:type="spellStart"/>
      <w:r w:rsidRPr="00952A6F">
        <w:rPr>
          <w:szCs w:val="20"/>
        </w:rPr>
        <w:t>дейности</w:t>
      </w:r>
      <w:proofErr w:type="spellEnd"/>
      <w:r w:rsidRPr="00952A6F">
        <w:rPr>
          <w:szCs w:val="20"/>
        </w:rPr>
        <w:t xml:space="preserve"> </w:t>
      </w:r>
      <w:proofErr w:type="spellStart"/>
      <w:r w:rsidRPr="00952A6F">
        <w:rPr>
          <w:szCs w:val="20"/>
        </w:rPr>
        <w:t>по</w:t>
      </w:r>
      <w:proofErr w:type="spellEnd"/>
      <w:r w:rsidRPr="00952A6F">
        <w:rPr>
          <w:szCs w:val="20"/>
        </w:rPr>
        <w:t xml:space="preserve"> </w:t>
      </w:r>
      <w:proofErr w:type="spellStart"/>
      <w:r w:rsidRPr="00952A6F">
        <w:rPr>
          <w:szCs w:val="20"/>
        </w:rPr>
        <w:t>механизирано</w:t>
      </w:r>
      <w:proofErr w:type="spellEnd"/>
      <w:r w:rsidRPr="00952A6F">
        <w:rPr>
          <w:szCs w:val="20"/>
        </w:rPr>
        <w:t xml:space="preserve"> </w:t>
      </w:r>
      <w:proofErr w:type="spellStart"/>
      <w:r w:rsidRPr="00952A6F">
        <w:rPr>
          <w:szCs w:val="20"/>
        </w:rPr>
        <w:t>оформяне</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терени</w:t>
      </w:r>
      <w:proofErr w:type="spellEnd"/>
      <w:r w:rsidRPr="00952A6F">
        <w:rPr>
          <w:szCs w:val="20"/>
        </w:rPr>
        <w:t xml:space="preserve"> – </w:t>
      </w:r>
      <w:proofErr w:type="spellStart"/>
      <w:r w:rsidRPr="00952A6F">
        <w:t>почистване</w:t>
      </w:r>
      <w:proofErr w:type="spellEnd"/>
      <w:r w:rsidRPr="00952A6F">
        <w:t xml:space="preserve"> </w:t>
      </w:r>
      <w:proofErr w:type="spellStart"/>
      <w:r w:rsidRPr="00952A6F">
        <w:t>на</w:t>
      </w:r>
      <w:proofErr w:type="spellEnd"/>
      <w:r w:rsidRPr="00952A6F">
        <w:t xml:space="preserve"> </w:t>
      </w:r>
      <w:proofErr w:type="spellStart"/>
      <w:r w:rsidRPr="00952A6F">
        <w:t>тревиста</w:t>
      </w:r>
      <w:proofErr w:type="spellEnd"/>
      <w:r w:rsidRPr="00952A6F">
        <w:t xml:space="preserve">, </w:t>
      </w:r>
      <w:proofErr w:type="spellStart"/>
      <w:r w:rsidRPr="00952A6F">
        <w:t>храстовидна</w:t>
      </w:r>
      <w:proofErr w:type="spellEnd"/>
      <w:r w:rsidRPr="00952A6F">
        <w:t xml:space="preserve"> и </w:t>
      </w:r>
      <w:proofErr w:type="spellStart"/>
      <w:r w:rsidRPr="00952A6F">
        <w:t>дървесна</w:t>
      </w:r>
      <w:proofErr w:type="spellEnd"/>
      <w:r w:rsidRPr="00952A6F">
        <w:t xml:space="preserve"> </w:t>
      </w:r>
      <w:proofErr w:type="spellStart"/>
      <w:r w:rsidRPr="00952A6F">
        <w:t>растителност</w:t>
      </w:r>
      <w:proofErr w:type="spellEnd"/>
      <w:r w:rsidRPr="00952A6F">
        <w:t xml:space="preserve">, </w:t>
      </w:r>
      <w:proofErr w:type="spellStart"/>
      <w:r w:rsidRPr="00952A6F">
        <w:t>продълбочаване</w:t>
      </w:r>
      <w:proofErr w:type="spellEnd"/>
      <w:r w:rsidRPr="00952A6F">
        <w:t xml:space="preserve"> и </w:t>
      </w:r>
      <w:proofErr w:type="spellStart"/>
      <w:r w:rsidRPr="00952A6F">
        <w:t>оформяне</w:t>
      </w:r>
      <w:proofErr w:type="spellEnd"/>
      <w:r w:rsidRPr="00952A6F">
        <w:t xml:space="preserve"> </w:t>
      </w:r>
      <w:proofErr w:type="spellStart"/>
      <w:r w:rsidRPr="00952A6F">
        <w:t>на</w:t>
      </w:r>
      <w:proofErr w:type="spellEnd"/>
      <w:r w:rsidRPr="00952A6F">
        <w:t xml:space="preserve"> </w:t>
      </w:r>
      <w:proofErr w:type="spellStart"/>
      <w:r w:rsidRPr="00952A6F">
        <w:t>речно</w:t>
      </w:r>
      <w:proofErr w:type="spellEnd"/>
      <w:r w:rsidRPr="00952A6F">
        <w:t xml:space="preserve"> </w:t>
      </w:r>
      <w:proofErr w:type="spellStart"/>
      <w:r w:rsidRPr="00952A6F">
        <w:t>корито</w:t>
      </w:r>
      <w:proofErr w:type="spellEnd"/>
      <w:r w:rsidRPr="00952A6F">
        <w:t>/</w:t>
      </w:r>
      <w:proofErr w:type="spellStart"/>
      <w:r w:rsidRPr="00952A6F">
        <w:t>канал</w:t>
      </w:r>
      <w:proofErr w:type="spellEnd"/>
      <w:r w:rsidRPr="00952A6F">
        <w:t xml:space="preserve">, </w:t>
      </w:r>
      <w:proofErr w:type="spellStart"/>
      <w:r w:rsidRPr="00952A6F">
        <w:t>дере</w:t>
      </w:r>
      <w:proofErr w:type="spellEnd"/>
      <w:r w:rsidRPr="00952A6F">
        <w:t>/</w:t>
      </w:r>
      <w:r w:rsidRPr="00952A6F">
        <w:rPr>
          <w:szCs w:val="20"/>
        </w:rPr>
        <w:t xml:space="preserve"> и </w:t>
      </w:r>
      <w:proofErr w:type="spellStart"/>
      <w:r w:rsidRPr="00952A6F">
        <w:rPr>
          <w:szCs w:val="20"/>
        </w:rPr>
        <w:t>други</w:t>
      </w:r>
      <w:proofErr w:type="spellEnd"/>
      <w:r w:rsidRPr="00952A6F">
        <w:rPr>
          <w:szCs w:val="20"/>
        </w:rPr>
        <w:t xml:space="preserve"> </w:t>
      </w:r>
      <w:proofErr w:type="spellStart"/>
      <w:r w:rsidRPr="00952A6F">
        <w:rPr>
          <w:szCs w:val="20"/>
        </w:rPr>
        <w:t>дейности</w:t>
      </w:r>
      <w:proofErr w:type="spellEnd"/>
      <w:r w:rsidRPr="00952A6F">
        <w:rPr>
          <w:szCs w:val="20"/>
        </w:rPr>
        <w:t xml:space="preserve"> </w:t>
      </w:r>
      <w:proofErr w:type="spellStart"/>
      <w:r w:rsidRPr="00952A6F">
        <w:rPr>
          <w:szCs w:val="20"/>
        </w:rPr>
        <w:t>свързани</w:t>
      </w:r>
      <w:proofErr w:type="spellEnd"/>
      <w:r w:rsidRPr="00952A6F">
        <w:rPr>
          <w:szCs w:val="20"/>
        </w:rPr>
        <w:t xml:space="preserve"> с </w:t>
      </w:r>
      <w:proofErr w:type="spellStart"/>
      <w:r w:rsidRPr="00952A6F">
        <w:rPr>
          <w:szCs w:val="20"/>
        </w:rPr>
        <w:t>работата</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изискваните</w:t>
      </w:r>
      <w:proofErr w:type="spellEnd"/>
      <w:r w:rsidRPr="00952A6F">
        <w:rPr>
          <w:szCs w:val="20"/>
        </w:rPr>
        <w:t xml:space="preserve"> </w:t>
      </w:r>
      <w:proofErr w:type="spellStart"/>
      <w:r w:rsidRPr="00952A6F">
        <w:rPr>
          <w:szCs w:val="20"/>
        </w:rPr>
        <w:t>машини</w:t>
      </w:r>
      <w:proofErr w:type="spellEnd"/>
      <w:r w:rsidRPr="00952A6F">
        <w:rPr>
          <w:szCs w:val="20"/>
        </w:rPr>
        <w:t>.</w:t>
      </w:r>
    </w:p>
    <w:p w:rsidR="00952A6F" w:rsidRPr="00952A6F" w:rsidRDefault="00952A6F" w:rsidP="00952A6F">
      <w:pPr>
        <w:widowControl w:val="0"/>
        <w:suppressAutoHyphens/>
        <w:spacing w:before="0" w:beforeAutospacing="0" w:after="0" w:afterAutospacing="0" w:line="276" w:lineRule="exact"/>
        <w:ind w:firstLine="708"/>
        <w:jc w:val="both"/>
        <w:rPr>
          <w:szCs w:val="20"/>
          <w:lang w:val="en-US"/>
        </w:rPr>
      </w:pPr>
      <w:r w:rsidRPr="00952A6F">
        <w:rPr>
          <w:szCs w:val="20"/>
        </w:rPr>
        <w:t>Уч</w:t>
      </w:r>
      <w:r>
        <w:rPr>
          <w:szCs w:val="20"/>
        </w:rPr>
        <w:t>астникът/лицата попълват Част трета</w:t>
      </w:r>
      <w:r w:rsidRPr="00952A6F">
        <w:rPr>
          <w:szCs w:val="20"/>
        </w:rPr>
        <w:t xml:space="preserve"> ,,Критерий за подбор”, раздел ,,В“, ,,Технически и професионални способности“, т. </w:t>
      </w:r>
      <w:r>
        <w:rPr>
          <w:szCs w:val="20"/>
        </w:rPr>
        <w:t>1б)</w:t>
      </w:r>
      <w:r w:rsidRPr="00952A6F">
        <w:rPr>
          <w:szCs w:val="20"/>
        </w:rPr>
        <w:t xml:space="preserve"> от декларацията по чл. 192, ал. 3 от ЗОП (</w:t>
      </w:r>
      <w:r w:rsidR="0083306E">
        <w:rPr>
          <w:szCs w:val="20"/>
        </w:rPr>
        <w:t>Образец № 1</w:t>
      </w:r>
      <w:r w:rsidRPr="00952A6F">
        <w:rPr>
          <w:szCs w:val="20"/>
        </w:rPr>
        <w:t>). В съответствие с изискванията на чл.64, ал.1, т.2 от ЗОП участникът следва да предостави информация – списък на изпълнените услуги, които са идентични или сходни предмета на обществената поръчка, като посочи:</w:t>
      </w:r>
    </w:p>
    <w:p w:rsidR="00952A6F" w:rsidRPr="00952A6F" w:rsidRDefault="00952A6F" w:rsidP="00952A6F">
      <w:pPr>
        <w:widowControl w:val="0"/>
        <w:suppressAutoHyphens/>
        <w:spacing w:before="0" w:beforeAutospacing="0" w:after="0" w:afterAutospacing="0" w:line="276" w:lineRule="exact"/>
        <w:ind w:firstLine="708"/>
        <w:jc w:val="both"/>
        <w:rPr>
          <w:szCs w:val="20"/>
          <w:lang w:val="en-US"/>
        </w:rPr>
      </w:pPr>
      <w:r w:rsidRPr="00952A6F">
        <w:rPr>
          <w:szCs w:val="20"/>
        </w:rPr>
        <w:t>„Възложител /получател/ на услугата“ - /Адрес, телефон, факс, електронна поща/;</w:t>
      </w:r>
    </w:p>
    <w:p w:rsidR="00952A6F" w:rsidRPr="00952A6F" w:rsidRDefault="00952A6F" w:rsidP="00952A6F">
      <w:pPr>
        <w:widowControl w:val="0"/>
        <w:suppressAutoHyphens/>
        <w:spacing w:before="0" w:beforeAutospacing="0" w:after="0" w:afterAutospacing="0" w:line="276" w:lineRule="exact"/>
        <w:ind w:firstLine="708"/>
        <w:jc w:val="both"/>
        <w:rPr>
          <w:szCs w:val="20"/>
          <w:lang w:val="en-US"/>
        </w:rPr>
      </w:pPr>
      <w:r w:rsidRPr="00952A6F">
        <w:rPr>
          <w:szCs w:val="20"/>
        </w:rPr>
        <w:t>„Предмет на услугата“ /описание на основните дейности/;</w:t>
      </w:r>
    </w:p>
    <w:p w:rsidR="00952A6F" w:rsidRPr="00952A6F" w:rsidRDefault="00952A6F" w:rsidP="00952A6F">
      <w:pPr>
        <w:widowControl w:val="0"/>
        <w:suppressAutoHyphens/>
        <w:spacing w:before="0" w:beforeAutospacing="0" w:after="0" w:afterAutospacing="0" w:line="276" w:lineRule="exact"/>
        <w:ind w:firstLine="708"/>
        <w:jc w:val="both"/>
        <w:rPr>
          <w:szCs w:val="20"/>
          <w:lang w:val="en-US"/>
        </w:rPr>
      </w:pPr>
      <w:r w:rsidRPr="00952A6F">
        <w:rPr>
          <w:szCs w:val="20"/>
        </w:rPr>
        <w:t>„Стойност на договора“ /лева без ДДС/;</w:t>
      </w:r>
    </w:p>
    <w:p w:rsidR="00952A6F" w:rsidRPr="00952A6F" w:rsidRDefault="00952A6F" w:rsidP="00952A6F">
      <w:pPr>
        <w:widowControl w:val="0"/>
        <w:suppressAutoHyphens/>
        <w:spacing w:before="0" w:beforeAutospacing="0" w:after="0" w:afterAutospacing="0" w:line="276" w:lineRule="exact"/>
        <w:ind w:firstLine="708"/>
        <w:jc w:val="both"/>
        <w:rPr>
          <w:szCs w:val="20"/>
        </w:rPr>
      </w:pPr>
      <w:r w:rsidRPr="00952A6F">
        <w:rPr>
          <w:szCs w:val="20"/>
        </w:rPr>
        <w:t>„Дата на извършване на дейността“.</w:t>
      </w:r>
    </w:p>
    <w:p w:rsidR="00952A6F" w:rsidRPr="00952A6F" w:rsidRDefault="00952A6F" w:rsidP="00952A6F">
      <w:pPr>
        <w:widowControl w:val="0"/>
        <w:suppressAutoHyphens/>
        <w:spacing w:before="0" w:beforeAutospacing="0" w:after="0" w:afterAutospacing="0" w:line="276" w:lineRule="exact"/>
        <w:ind w:firstLine="708"/>
        <w:jc w:val="both"/>
        <w:rPr>
          <w:szCs w:val="20"/>
        </w:rPr>
      </w:pPr>
    </w:p>
    <w:p w:rsidR="00952A6F" w:rsidRPr="00952A6F" w:rsidRDefault="00952A6F" w:rsidP="00952A6F">
      <w:pPr>
        <w:pStyle w:val="ab"/>
        <w:widowControl w:val="0"/>
        <w:numPr>
          <w:ilvl w:val="0"/>
          <w:numId w:val="24"/>
        </w:numPr>
        <w:suppressAutoHyphens/>
        <w:spacing w:after="0" w:line="240" w:lineRule="auto"/>
        <w:ind w:left="0" w:firstLine="1068"/>
        <w:jc w:val="both"/>
        <w:rPr>
          <w:szCs w:val="20"/>
        </w:rPr>
      </w:pPr>
      <w:proofErr w:type="spellStart"/>
      <w:r w:rsidRPr="00952A6F">
        <w:rPr>
          <w:szCs w:val="20"/>
        </w:rPr>
        <w:t>Изпълнителят</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поръчката</w:t>
      </w:r>
      <w:proofErr w:type="spellEnd"/>
      <w:r w:rsidRPr="00952A6F">
        <w:rPr>
          <w:szCs w:val="20"/>
        </w:rPr>
        <w:t xml:space="preserve"> </w:t>
      </w:r>
      <w:proofErr w:type="spellStart"/>
      <w:r w:rsidRPr="00952A6F">
        <w:rPr>
          <w:szCs w:val="20"/>
        </w:rPr>
        <w:t>следва</w:t>
      </w:r>
      <w:proofErr w:type="spellEnd"/>
      <w:r w:rsidRPr="00952A6F">
        <w:rPr>
          <w:szCs w:val="20"/>
        </w:rPr>
        <w:t xml:space="preserve"> </w:t>
      </w:r>
      <w:proofErr w:type="spellStart"/>
      <w:r w:rsidRPr="00952A6F">
        <w:rPr>
          <w:szCs w:val="20"/>
        </w:rPr>
        <w:t>да</w:t>
      </w:r>
      <w:proofErr w:type="spellEnd"/>
      <w:r w:rsidRPr="00952A6F">
        <w:rPr>
          <w:szCs w:val="20"/>
        </w:rPr>
        <w:t xml:space="preserve"> </w:t>
      </w:r>
      <w:proofErr w:type="spellStart"/>
      <w:r w:rsidRPr="00952A6F">
        <w:rPr>
          <w:szCs w:val="20"/>
        </w:rPr>
        <w:t>разполага</w:t>
      </w:r>
      <w:proofErr w:type="spellEnd"/>
      <w:r w:rsidRPr="00952A6F">
        <w:rPr>
          <w:szCs w:val="20"/>
        </w:rPr>
        <w:t xml:space="preserve"> с </w:t>
      </w:r>
      <w:proofErr w:type="spellStart"/>
      <w:r w:rsidRPr="00952A6F">
        <w:rPr>
          <w:szCs w:val="20"/>
        </w:rPr>
        <w:t>необходимата</w:t>
      </w:r>
      <w:proofErr w:type="spellEnd"/>
      <w:r w:rsidRPr="00952A6F">
        <w:rPr>
          <w:szCs w:val="20"/>
        </w:rPr>
        <w:t xml:space="preserve"> </w:t>
      </w:r>
      <w:proofErr w:type="spellStart"/>
      <w:r w:rsidRPr="00952A6F">
        <w:rPr>
          <w:szCs w:val="20"/>
        </w:rPr>
        <w:t>техника</w:t>
      </w:r>
      <w:proofErr w:type="spellEnd"/>
      <w:r w:rsidRPr="00952A6F">
        <w:rPr>
          <w:szCs w:val="20"/>
        </w:rPr>
        <w:t xml:space="preserve"> </w:t>
      </w:r>
      <w:proofErr w:type="spellStart"/>
      <w:r w:rsidRPr="00952A6F">
        <w:rPr>
          <w:szCs w:val="20"/>
        </w:rPr>
        <w:t>за</w:t>
      </w:r>
      <w:proofErr w:type="spellEnd"/>
      <w:r w:rsidRPr="00952A6F">
        <w:rPr>
          <w:szCs w:val="20"/>
        </w:rPr>
        <w:t xml:space="preserve"> </w:t>
      </w:r>
      <w:proofErr w:type="spellStart"/>
      <w:r w:rsidRPr="00952A6F">
        <w:rPr>
          <w:szCs w:val="20"/>
        </w:rPr>
        <w:t>изпълнение</w:t>
      </w:r>
      <w:proofErr w:type="spellEnd"/>
      <w:r w:rsidRPr="00952A6F">
        <w:rPr>
          <w:szCs w:val="20"/>
        </w:rPr>
        <w:t xml:space="preserve"> </w:t>
      </w:r>
      <w:proofErr w:type="spellStart"/>
      <w:r w:rsidRPr="00952A6F">
        <w:rPr>
          <w:szCs w:val="20"/>
        </w:rPr>
        <w:t>на</w:t>
      </w:r>
      <w:proofErr w:type="spellEnd"/>
      <w:r w:rsidRPr="00952A6F">
        <w:rPr>
          <w:szCs w:val="20"/>
        </w:rPr>
        <w:t xml:space="preserve"> </w:t>
      </w:r>
      <w:proofErr w:type="spellStart"/>
      <w:r w:rsidRPr="00952A6F">
        <w:rPr>
          <w:szCs w:val="20"/>
        </w:rPr>
        <w:t>услугата</w:t>
      </w:r>
      <w:proofErr w:type="spellEnd"/>
      <w:r w:rsidRPr="00952A6F">
        <w:rPr>
          <w:szCs w:val="20"/>
        </w:rPr>
        <w:t xml:space="preserve"> </w:t>
      </w:r>
      <w:proofErr w:type="spellStart"/>
      <w:r w:rsidRPr="00952A6F">
        <w:rPr>
          <w:szCs w:val="20"/>
        </w:rPr>
        <w:t>най-малко</w:t>
      </w:r>
      <w:proofErr w:type="spellEnd"/>
      <w:r w:rsidRPr="00952A6F">
        <w:rPr>
          <w:szCs w:val="20"/>
        </w:rPr>
        <w:t>:</w:t>
      </w:r>
    </w:p>
    <w:p w:rsidR="00952A6F" w:rsidRPr="00952A6F" w:rsidRDefault="00952A6F" w:rsidP="00952A6F">
      <w:pPr>
        <w:pStyle w:val="ab"/>
        <w:widowControl w:val="0"/>
        <w:numPr>
          <w:ilvl w:val="0"/>
          <w:numId w:val="26"/>
        </w:numPr>
        <w:suppressAutoHyphens/>
        <w:spacing w:after="0" w:line="240" w:lineRule="auto"/>
        <w:jc w:val="both"/>
      </w:pPr>
      <w:proofErr w:type="spellStart"/>
      <w:r w:rsidRPr="00952A6F">
        <w:t>колесен</w:t>
      </w:r>
      <w:proofErr w:type="spellEnd"/>
      <w:r w:rsidRPr="00952A6F">
        <w:t xml:space="preserve"> </w:t>
      </w:r>
      <w:proofErr w:type="spellStart"/>
      <w:r w:rsidRPr="00952A6F">
        <w:t>комбиниран</w:t>
      </w:r>
      <w:proofErr w:type="spellEnd"/>
      <w:r w:rsidRPr="00952A6F">
        <w:t xml:space="preserve"> </w:t>
      </w:r>
      <w:proofErr w:type="spellStart"/>
      <w:r w:rsidRPr="00952A6F">
        <w:t>багер</w:t>
      </w:r>
      <w:proofErr w:type="spellEnd"/>
      <w:r w:rsidRPr="00952A6F">
        <w:t xml:space="preserve"> </w:t>
      </w:r>
      <w:proofErr w:type="spellStart"/>
      <w:r w:rsidRPr="00952A6F">
        <w:t>товарач</w:t>
      </w:r>
      <w:proofErr w:type="spellEnd"/>
      <w:r w:rsidRPr="00952A6F">
        <w:t xml:space="preserve"> с </w:t>
      </w:r>
      <w:proofErr w:type="spellStart"/>
      <w:r w:rsidRPr="00952A6F">
        <w:t>капацитет</w:t>
      </w:r>
      <w:proofErr w:type="spellEnd"/>
      <w:r w:rsidRPr="00952A6F">
        <w:t xml:space="preserve"> </w:t>
      </w:r>
      <w:proofErr w:type="spellStart"/>
      <w:r w:rsidRPr="00952A6F">
        <w:t>на</w:t>
      </w:r>
      <w:proofErr w:type="spellEnd"/>
      <w:r w:rsidRPr="00952A6F">
        <w:t xml:space="preserve"> </w:t>
      </w:r>
      <w:proofErr w:type="spellStart"/>
      <w:r w:rsidRPr="00952A6F">
        <w:t>кофата</w:t>
      </w:r>
      <w:proofErr w:type="spellEnd"/>
      <w:r w:rsidRPr="00952A6F">
        <w:t xml:space="preserve"> </w:t>
      </w:r>
      <w:proofErr w:type="spellStart"/>
      <w:r w:rsidRPr="00952A6F">
        <w:t>на</w:t>
      </w:r>
      <w:proofErr w:type="spellEnd"/>
      <w:r w:rsidRPr="00952A6F">
        <w:t xml:space="preserve"> </w:t>
      </w:r>
      <w:proofErr w:type="spellStart"/>
      <w:r w:rsidRPr="00952A6F">
        <w:t>стрелата</w:t>
      </w:r>
      <w:proofErr w:type="spellEnd"/>
      <w:r w:rsidRPr="00952A6F">
        <w:t>: 0.25÷0.50 м</w:t>
      </w:r>
      <w:r w:rsidRPr="00952A6F">
        <w:rPr>
          <w:vertAlign w:val="superscript"/>
        </w:rPr>
        <w:t>3</w:t>
      </w:r>
      <w:r w:rsidRPr="00952A6F">
        <w:t xml:space="preserve"> и </w:t>
      </w:r>
      <w:proofErr w:type="spellStart"/>
      <w:r w:rsidRPr="00952A6F">
        <w:t>обем</w:t>
      </w:r>
      <w:proofErr w:type="spellEnd"/>
      <w:r w:rsidRPr="00952A6F">
        <w:t xml:space="preserve"> </w:t>
      </w:r>
      <w:proofErr w:type="spellStart"/>
      <w:r w:rsidRPr="00952A6F">
        <w:t>на</w:t>
      </w:r>
      <w:proofErr w:type="spellEnd"/>
      <w:r w:rsidRPr="00952A6F">
        <w:t xml:space="preserve"> </w:t>
      </w:r>
      <w:proofErr w:type="spellStart"/>
      <w:r w:rsidRPr="00952A6F">
        <w:t>кофата</w:t>
      </w:r>
      <w:proofErr w:type="spellEnd"/>
      <w:r w:rsidRPr="00952A6F">
        <w:t xml:space="preserve"> </w:t>
      </w:r>
      <w:proofErr w:type="spellStart"/>
      <w:r w:rsidRPr="00952A6F">
        <w:t>на</w:t>
      </w:r>
      <w:proofErr w:type="spellEnd"/>
      <w:r w:rsidRPr="00952A6F">
        <w:t xml:space="preserve"> </w:t>
      </w:r>
      <w:proofErr w:type="spellStart"/>
      <w:r w:rsidRPr="00952A6F">
        <w:t>товарача</w:t>
      </w:r>
      <w:proofErr w:type="spellEnd"/>
      <w:r w:rsidRPr="00952A6F">
        <w:t>: 1.3 м</w:t>
      </w:r>
      <w:r w:rsidRPr="00952A6F">
        <w:rPr>
          <w:vertAlign w:val="superscript"/>
        </w:rPr>
        <w:t>3</w:t>
      </w:r>
      <w:r w:rsidRPr="00952A6F">
        <w:t>;</w:t>
      </w:r>
    </w:p>
    <w:p w:rsidR="00952A6F" w:rsidRPr="00952A6F" w:rsidRDefault="00952A6F" w:rsidP="00952A6F">
      <w:pPr>
        <w:pStyle w:val="ab"/>
        <w:widowControl w:val="0"/>
        <w:numPr>
          <w:ilvl w:val="0"/>
          <w:numId w:val="26"/>
        </w:numPr>
        <w:suppressAutoHyphens/>
        <w:spacing w:after="0" w:line="240" w:lineRule="auto"/>
        <w:jc w:val="both"/>
      </w:pPr>
      <w:proofErr w:type="spellStart"/>
      <w:r w:rsidRPr="00952A6F">
        <w:t>бордови</w:t>
      </w:r>
      <w:proofErr w:type="spellEnd"/>
      <w:r w:rsidRPr="00952A6F">
        <w:t xml:space="preserve"> </w:t>
      </w:r>
      <w:proofErr w:type="spellStart"/>
      <w:r w:rsidRPr="00952A6F">
        <w:t>камион</w:t>
      </w:r>
      <w:proofErr w:type="spellEnd"/>
      <w:r w:rsidRPr="00952A6F">
        <w:t xml:space="preserve"> (</w:t>
      </w:r>
      <w:proofErr w:type="spellStart"/>
      <w:r w:rsidRPr="00952A6F">
        <w:t>прицеп</w:t>
      </w:r>
      <w:proofErr w:type="spellEnd"/>
      <w:r w:rsidRPr="00952A6F">
        <w:t xml:space="preserve">; </w:t>
      </w:r>
      <w:proofErr w:type="spellStart"/>
      <w:r w:rsidRPr="00952A6F">
        <w:t>самосвал</w:t>
      </w:r>
      <w:proofErr w:type="spellEnd"/>
      <w:r w:rsidRPr="00952A6F">
        <w:t>)</w:t>
      </w:r>
    </w:p>
    <w:p w:rsidR="00952A6F" w:rsidRPr="00952A6F" w:rsidRDefault="00952A6F" w:rsidP="00952A6F">
      <w:pPr>
        <w:widowControl w:val="0"/>
        <w:suppressAutoHyphens/>
        <w:spacing w:before="0" w:beforeAutospacing="0" w:after="0" w:afterAutospacing="0"/>
        <w:ind w:firstLine="708"/>
        <w:jc w:val="both"/>
      </w:pPr>
      <w:r w:rsidRPr="00952A6F">
        <w:t xml:space="preserve">Изпълнителят следва да има на разположение </w:t>
      </w:r>
    </w:p>
    <w:p w:rsidR="00952A6F" w:rsidRPr="00952A6F" w:rsidRDefault="00952A6F" w:rsidP="00952A6F">
      <w:pPr>
        <w:pStyle w:val="ab"/>
        <w:widowControl w:val="0"/>
        <w:numPr>
          <w:ilvl w:val="0"/>
          <w:numId w:val="26"/>
        </w:numPr>
        <w:suppressAutoHyphens/>
        <w:spacing w:after="0" w:line="240" w:lineRule="auto"/>
        <w:jc w:val="both"/>
      </w:pPr>
      <w:proofErr w:type="spellStart"/>
      <w:r w:rsidRPr="00952A6F">
        <w:t>верижен</w:t>
      </w:r>
      <w:proofErr w:type="spellEnd"/>
      <w:r w:rsidRPr="00952A6F">
        <w:t xml:space="preserve"> </w:t>
      </w:r>
      <w:proofErr w:type="spellStart"/>
      <w:r w:rsidRPr="00952A6F">
        <w:t>багер</w:t>
      </w:r>
      <w:proofErr w:type="spellEnd"/>
      <w:r w:rsidRPr="00952A6F">
        <w:t xml:space="preserve"> </w:t>
      </w:r>
    </w:p>
    <w:p w:rsidR="006372CA" w:rsidRDefault="006372CA" w:rsidP="00952A6F">
      <w:pPr>
        <w:widowControl w:val="0"/>
        <w:suppressAutoHyphens/>
        <w:spacing w:before="0" w:beforeAutospacing="0" w:after="0" w:afterAutospacing="0"/>
        <w:ind w:firstLine="708"/>
        <w:jc w:val="both"/>
        <w:rPr>
          <w:szCs w:val="20"/>
        </w:rPr>
      </w:pPr>
    </w:p>
    <w:p w:rsidR="00952A6F" w:rsidRDefault="00952A6F" w:rsidP="00952A6F">
      <w:pPr>
        <w:widowControl w:val="0"/>
        <w:suppressAutoHyphens/>
        <w:spacing w:before="0" w:beforeAutospacing="0" w:after="0" w:afterAutospacing="0"/>
        <w:ind w:firstLine="708"/>
        <w:jc w:val="both"/>
        <w:rPr>
          <w:szCs w:val="20"/>
        </w:rPr>
      </w:pPr>
      <w:r w:rsidRPr="00952A6F">
        <w:rPr>
          <w:szCs w:val="20"/>
        </w:rPr>
        <w:t xml:space="preserve">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w:t>
      </w:r>
      <w:r w:rsidRPr="00952A6F">
        <w:rPr>
          <w:szCs w:val="20"/>
        </w:rPr>
        <w:lastRenderedPageBreak/>
        <w:t>на такива.</w:t>
      </w:r>
      <w:r w:rsidR="0083306E">
        <w:rPr>
          <w:szCs w:val="20"/>
        </w:rPr>
        <w:t xml:space="preserve"> </w:t>
      </w:r>
    </w:p>
    <w:p w:rsidR="00952A6F" w:rsidRPr="00952A6F" w:rsidRDefault="0083306E" w:rsidP="0083306E">
      <w:pPr>
        <w:widowControl w:val="0"/>
        <w:suppressAutoHyphens/>
        <w:spacing w:before="0" w:beforeAutospacing="0" w:after="0" w:afterAutospacing="0"/>
        <w:ind w:firstLine="708"/>
        <w:jc w:val="both"/>
        <w:rPr>
          <w:szCs w:val="20"/>
        </w:rPr>
      </w:pPr>
      <w:r w:rsidRPr="0083306E">
        <w:rPr>
          <w:szCs w:val="20"/>
        </w:rPr>
        <w:t>Участникът следва да разполага с правоспособни водачи за всяка машина.</w:t>
      </w:r>
    </w:p>
    <w:p w:rsidR="00952A6F" w:rsidRPr="00952A6F" w:rsidRDefault="00952A6F" w:rsidP="00952A6F">
      <w:pPr>
        <w:spacing w:before="0" w:beforeAutospacing="0" w:after="0" w:afterAutospacing="0"/>
        <w:ind w:firstLine="708"/>
        <w:jc w:val="both"/>
      </w:pPr>
      <w:r w:rsidRPr="00952A6F">
        <w:t xml:space="preserve">Информацията се попълва в Част </w:t>
      </w:r>
      <w:r>
        <w:t>трета</w:t>
      </w:r>
      <w:r w:rsidRPr="00952A6F">
        <w:t xml:space="preserve"> ,,Критерий за подбор”, раздел,,В“, ,,Технически и професионални способности“, т. </w:t>
      </w:r>
      <w:r>
        <w:t>8</w:t>
      </w:r>
      <w:r w:rsidRPr="00952A6F">
        <w:t>) от декларацията по чл. 192, ал. 3 от ЗОП (</w:t>
      </w:r>
      <w:r w:rsidR="0083306E">
        <w:t>Образец № 1</w:t>
      </w:r>
      <w:r w:rsidRPr="00952A6F">
        <w:t>), като се описват вида на техниката / марка / модел и регистрационния номер.</w:t>
      </w:r>
    </w:p>
    <w:p w:rsidR="0083306E" w:rsidRDefault="0083306E" w:rsidP="00BF512B">
      <w:pPr>
        <w:pStyle w:val="ac"/>
        <w:ind w:firstLine="567"/>
        <w:jc w:val="both"/>
        <w:rPr>
          <w:rFonts w:ascii="Times New Roman" w:hAnsi="Times New Roman"/>
          <w:sz w:val="24"/>
          <w:szCs w:val="24"/>
          <w:lang w:val="bg-BG" w:eastAsia="en-US"/>
        </w:rPr>
      </w:pPr>
    </w:p>
    <w:p w:rsidR="00BF512B" w:rsidRPr="00952A6F" w:rsidRDefault="00952A6F" w:rsidP="00BF512B">
      <w:pPr>
        <w:pStyle w:val="ac"/>
        <w:ind w:firstLine="567"/>
        <w:jc w:val="both"/>
        <w:rPr>
          <w:rFonts w:ascii="Times New Roman" w:hAnsi="Times New Roman"/>
          <w:b/>
          <w:sz w:val="24"/>
          <w:szCs w:val="24"/>
          <w:lang w:val="bg-BG"/>
        </w:rPr>
      </w:pPr>
      <w:r w:rsidRPr="00952A6F">
        <w:rPr>
          <w:rFonts w:ascii="Times New Roman" w:hAnsi="Times New Roman"/>
          <w:sz w:val="24"/>
          <w:szCs w:val="24"/>
          <w:lang w:val="bg-BG" w:eastAsia="en-US"/>
        </w:rPr>
        <w:t>Декларацията по чл. 192, ал. 3 от ЗОП (</w:t>
      </w:r>
      <w:r w:rsidR="0083306E">
        <w:rPr>
          <w:rFonts w:ascii="Times New Roman" w:hAnsi="Times New Roman"/>
          <w:sz w:val="24"/>
          <w:szCs w:val="24"/>
          <w:lang w:val="bg-BG" w:eastAsia="en-US"/>
        </w:rPr>
        <w:t>Образец № 1</w:t>
      </w:r>
      <w:r w:rsidRPr="00952A6F">
        <w:rPr>
          <w:rFonts w:ascii="Times New Roman" w:hAnsi="Times New Roman"/>
          <w:sz w:val="24"/>
          <w:szCs w:val="24"/>
          <w:lang w:val="bg-BG" w:eastAsia="en-US"/>
        </w:rPr>
        <w:t>)</w:t>
      </w:r>
      <w:r w:rsidR="00BF512B" w:rsidRPr="00952A6F">
        <w:rPr>
          <w:rFonts w:ascii="Times New Roman" w:hAnsi="Times New Roman"/>
          <w:b/>
          <w:sz w:val="24"/>
          <w:szCs w:val="24"/>
          <w:lang w:val="bg-BG"/>
        </w:rPr>
        <w:t xml:space="preserve"> се попълва и подписва в съответствие с изискванията на ЗОП, ППЗОП, указанията на Възложителя и указанията в стандартния образец.</w:t>
      </w:r>
    </w:p>
    <w:p w:rsidR="00BF512B" w:rsidRPr="00D86223" w:rsidRDefault="00BF512B" w:rsidP="00BF512B">
      <w:pPr>
        <w:pStyle w:val="Default"/>
        <w:ind w:firstLine="567"/>
        <w:jc w:val="both"/>
        <w:rPr>
          <w:color w:val="auto"/>
          <w:highlight w:val="yellow"/>
        </w:rPr>
      </w:pPr>
    </w:p>
    <w:p w:rsidR="00952A6F" w:rsidRPr="00952A6F" w:rsidRDefault="00952A6F" w:rsidP="00952A6F">
      <w:pPr>
        <w:widowControl w:val="0"/>
        <w:numPr>
          <w:ilvl w:val="1"/>
          <w:numId w:val="1"/>
        </w:numPr>
        <w:suppressAutoHyphens/>
        <w:spacing w:before="120" w:beforeAutospacing="0" w:after="0" w:afterAutospacing="0"/>
        <w:ind w:left="567"/>
        <w:contextualSpacing/>
        <w:jc w:val="both"/>
        <w:outlineLvl w:val="0"/>
        <w:rPr>
          <w:rFonts w:eastAsia="Calibri"/>
          <w:lang w:eastAsia="en-US"/>
        </w:rPr>
      </w:pPr>
      <w:r w:rsidRPr="00952A6F">
        <w:rPr>
          <w:rFonts w:eastAsia="Calibri"/>
          <w:b/>
          <w:lang w:eastAsia="en-US"/>
        </w:rPr>
        <w:t>Техническо предложение</w:t>
      </w:r>
      <w:r w:rsidRPr="00952A6F">
        <w:rPr>
          <w:rFonts w:eastAsia="Calibri"/>
          <w:lang w:eastAsia="en-US"/>
        </w:rPr>
        <w:t xml:space="preserve"> – Образец № 2 (файл: </w:t>
      </w:r>
      <w:r w:rsidRPr="00952A6F">
        <w:rPr>
          <w:rFonts w:eastAsia="Calibri"/>
          <w:i/>
          <w:lang w:eastAsia="en-US"/>
        </w:rPr>
        <w:t>ІI.Образец 2_Техническо предложение.</w:t>
      </w:r>
      <w:proofErr w:type="spellStart"/>
      <w:r w:rsidRPr="00952A6F">
        <w:rPr>
          <w:rFonts w:eastAsia="Calibri"/>
          <w:i/>
          <w:lang w:eastAsia="en-US"/>
        </w:rPr>
        <w:t>doc</w:t>
      </w:r>
      <w:proofErr w:type="spellEnd"/>
      <w:r w:rsidRPr="00952A6F">
        <w:rPr>
          <w:rFonts w:eastAsia="Calibri"/>
          <w:lang w:eastAsia="en-US"/>
        </w:rPr>
        <w:t xml:space="preserve"> )</w:t>
      </w:r>
    </w:p>
    <w:p w:rsidR="00952A6F" w:rsidRPr="00952A6F" w:rsidRDefault="00952A6F" w:rsidP="00952A6F">
      <w:pPr>
        <w:autoSpaceDE w:val="0"/>
        <w:autoSpaceDN w:val="0"/>
        <w:adjustRightInd w:val="0"/>
        <w:spacing w:before="0" w:beforeAutospacing="0" w:after="0" w:afterAutospacing="0"/>
        <w:ind w:right="-257" w:firstLine="567"/>
        <w:jc w:val="both"/>
      </w:pPr>
      <w:r w:rsidRPr="00952A6F">
        <w:t>В техническото предложение участникът описва предлагания подход за изпълнение на поръчката в съответствие с техническата спецификация, изискванията на Възложителя и приложимите нормативни актове. Правят се следните предложения:</w:t>
      </w:r>
    </w:p>
    <w:p w:rsidR="00952A6F" w:rsidRPr="00952A6F" w:rsidRDefault="00952A6F" w:rsidP="00952A6F">
      <w:pPr>
        <w:autoSpaceDE w:val="0"/>
        <w:autoSpaceDN w:val="0"/>
        <w:adjustRightInd w:val="0"/>
        <w:spacing w:before="0" w:beforeAutospacing="0" w:after="0" w:afterAutospacing="0"/>
        <w:ind w:right="-257" w:firstLine="567"/>
        <w:jc w:val="both"/>
      </w:pPr>
      <w:r w:rsidRPr="00952A6F">
        <w:t xml:space="preserve">- Срок за изпълнение на </w:t>
      </w:r>
      <w:r>
        <w:t>поръчката до изтичане срока на договора</w:t>
      </w:r>
    </w:p>
    <w:p w:rsidR="00952A6F" w:rsidRPr="00952A6F" w:rsidRDefault="00952A6F" w:rsidP="00952A6F">
      <w:pPr>
        <w:autoSpaceDE w:val="0"/>
        <w:autoSpaceDN w:val="0"/>
        <w:adjustRightInd w:val="0"/>
        <w:spacing w:before="0" w:beforeAutospacing="0" w:after="0" w:afterAutospacing="0"/>
        <w:ind w:right="-257" w:firstLine="567"/>
        <w:jc w:val="both"/>
      </w:pPr>
      <w:r w:rsidRPr="00952A6F">
        <w:t xml:space="preserve">- </w:t>
      </w:r>
      <w:r>
        <w:t>Срок за започване на работа по</w:t>
      </w:r>
      <w:r w:rsidRPr="00952A6F">
        <w:t xml:space="preserve"> поставените задачи - в календарни дни, който не е повече от 14 (четиринадесет) дни. Предложеният срок за изпълнение следва да бъде цяло число.</w:t>
      </w:r>
    </w:p>
    <w:p w:rsidR="00952A6F" w:rsidRPr="00952A6F" w:rsidRDefault="00952A6F" w:rsidP="00952A6F">
      <w:pPr>
        <w:widowControl w:val="0"/>
        <w:suppressAutoHyphens/>
        <w:spacing w:before="0" w:beforeAutospacing="0" w:after="0" w:afterAutospacing="0"/>
        <w:ind w:firstLine="567"/>
        <w:jc w:val="both"/>
      </w:pPr>
      <w:r w:rsidRPr="00952A6F">
        <w:rPr>
          <w:szCs w:val="20"/>
        </w:rPr>
        <w:t>- Предложение за изпълнение на поръчката – изготвя се въз основа на техническата спецификация и изискванията за изпълнение на поръчката. Описват се</w:t>
      </w:r>
      <w:r w:rsidRPr="00952A6F">
        <w:t xml:space="preserve"> предлагания подход и план за работа, организацията, която ще се създаде при изпълнение на поръчката. </w:t>
      </w:r>
    </w:p>
    <w:p w:rsidR="00952A6F" w:rsidRPr="00952A6F" w:rsidRDefault="00952A6F" w:rsidP="00952A6F">
      <w:pPr>
        <w:widowControl w:val="0"/>
        <w:suppressAutoHyphens/>
        <w:spacing w:before="120" w:beforeAutospacing="0" w:after="0" w:afterAutospacing="0"/>
        <w:ind w:right="23" w:firstLine="708"/>
        <w:jc w:val="both"/>
      </w:pPr>
      <w:r w:rsidRPr="00952A6F">
        <w:rPr>
          <w:w w:val="105"/>
        </w:rPr>
        <w:t>С подписване на образеца се д</w:t>
      </w:r>
      <w:r w:rsidRPr="00952A6F">
        <w:t>екларира:</w:t>
      </w:r>
    </w:p>
    <w:p w:rsidR="00952A6F" w:rsidRPr="00952A6F" w:rsidRDefault="00952A6F" w:rsidP="00952A6F">
      <w:pPr>
        <w:widowControl w:val="0"/>
        <w:numPr>
          <w:ilvl w:val="0"/>
          <w:numId w:val="5"/>
        </w:numPr>
        <w:suppressAutoHyphens/>
        <w:spacing w:before="0" w:beforeAutospacing="0" w:after="0" w:afterAutospacing="0"/>
        <w:ind w:left="1080"/>
        <w:jc w:val="both"/>
        <w:rPr>
          <w:iCs/>
        </w:rPr>
      </w:pPr>
      <w:r w:rsidRPr="00952A6F">
        <w:rPr>
          <w:iCs/>
        </w:rPr>
        <w:t>Съгласие с клаузите на проекта на договор;</w:t>
      </w:r>
    </w:p>
    <w:p w:rsidR="00952A6F" w:rsidRPr="00952A6F" w:rsidRDefault="00952A6F" w:rsidP="00952A6F">
      <w:pPr>
        <w:widowControl w:val="0"/>
        <w:numPr>
          <w:ilvl w:val="0"/>
          <w:numId w:val="5"/>
        </w:numPr>
        <w:suppressAutoHyphens/>
        <w:spacing w:before="0" w:beforeAutospacing="0" w:after="0" w:afterAutospacing="0"/>
        <w:ind w:left="1080"/>
        <w:jc w:val="both"/>
        <w:rPr>
          <w:iCs/>
        </w:rPr>
      </w:pPr>
      <w:r w:rsidRPr="00952A6F">
        <w:rPr>
          <w:iCs/>
        </w:rPr>
        <w:t>Срок на валидност на офертата;</w:t>
      </w:r>
    </w:p>
    <w:p w:rsidR="00952A6F" w:rsidRPr="00952A6F" w:rsidRDefault="00952A6F" w:rsidP="00952A6F">
      <w:pPr>
        <w:widowControl w:val="0"/>
        <w:numPr>
          <w:ilvl w:val="0"/>
          <w:numId w:val="5"/>
        </w:numPr>
        <w:suppressAutoHyphens/>
        <w:spacing w:before="0" w:beforeAutospacing="0" w:after="0" w:afterAutospacing="0"/>
        <w:ind w:left="1080"/>
        <w:jc w:val="both"/>
        <w:rPr>
          <w:iCs/>
        </w:rPr>
      </w:pPr>
      <w:r w:rsidRPr="00952A6F">
        <w:rPr>
          <w:iCs/>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952A6F" w:rsidRPr="00952A6F" w:rsidRDefault="00952A6F" w:rsidP="00952A6F">
      <w:pPr>
        <w:widowControl w:val="0"/>
        <w:suppressAutoHyphens/>
        <w:spacing w:before="0" w:beforeAutospacing="0" w:after="0" w:afterAutospacing="0"/>
        <w:ind w:right="23" w:firstLine="708"/>
        <w:jc w:val="both"/>
      </w:pPr>
      <w:r w:rsidRPr="00952A6F">
        <w:rPr>
          <w:w w:val="105"/>
        </w:rPr>
        <w:t>Към техническото предложение, по образец на участника, се прилагат</w:t>
      </w:r>
      <w:r w:rsidRPr="00952A6F">
        <w:t>:</w:t>
      </w:r>
    </w:p>
    <w:p w:rsidR="00952A6F" w:rsidRPr="00952A6F" w:rsidRDefault="00952A6F" w:rsidP="00952A6F">
      <w:pPr>
        <w:widowControl w:val="0"/>
        <w:numPr>
          <w:ilvl w:val="0"/>
          <w:numId w:val="5"/>
        </w:numPr>
        <w:suppressAutoHyphens/>
        <w:spacing w:before="0" w:beforeAutospacing="0" w:after="0" w:afterAutospacing="0"/>
        <w:ind w:left="1080"/>
        <w:jc w:val="both"/>
        <w:rPr>
          <w:iCs/>
        </w:rPr>
      </w:pPr>
      <w:r w:rsidRPr="00952A6F">
        <w:rPr>
          <w:iCs/>
        </w:rPr>
        <w:t>Документ за упълномощаване, когато лицето, което подава офертата, не е законният представител на участника;</w:t>
      </w:r>
    </w:p>
    <w:p w:rsidR="00952A6F" w:rsidRPr="00952A6F" w:rsidRDefault="00952A6F" w:rsidP="00952A6F">
      <w:pPr>
        <w:widowControl w:val="0"/>
        <w:numPr>
          <w:ilvl w:val="0"/>
          <w:numId w:val="5"/>
        </w:numPr>
        <w:suppressAutoHyphens/>
        <w:spacing w:before="0" w:beforeAutospacing="0" w:after="0" w:afterAutospacing="0"/>
        <w:ind w:left="1080"/>
        <w:jc w:val="both"/>
        <w:rPr>
          <w:iCs/>
        </w:rPr>
      </w:pPr>
      <w:r w:rsidRPr="00952A6F">
        <w:rPr>
          <w:shd w:val="clear" w:color="auto" w:fill="FFFFFF"/>
        </w:rPr>
        <w:t>Декларация</w:t>
      </w:r>
      <w:r w:rsidRPr="00952A6F">
        <w:rPr>
          <w:iCs/>
        </w:rPr>
        <w:t xml:space="preserve"> за </w:t>
      </w:r>
      <w:proofErr w:type="spellStart"/>
      <w:r w:rsidRPr="00952A6F">
        <w:rPr>
          <w:iCs/>
        </w:rPr>
        <w:t>конфиденциалност</w:t>
      </w:r>
      <w:proofErr w:type="spellEnd"/>
      <w:r w:rsidRPr="00952A6F">
        <w:rPr>
          <w:iCs/>
        </w:rPr>
        <w:t xml:space="preserve"> в случай на приложимост. </w:t>
      </w:r>
      <w:r w:rsidRPr="00952A6F">
        <w:rPr>
          <w:i/>
          <w:iCs/>
        </w:rPr>
        <w:t>Не е конфиденциална информация, на базата на която се извършва оценяването.</w:t>
      </w:r>
    </w:p>
    <w:p w:rsidR="00952A6F" w:rsidRPr="00952A6F" w:rsidRDefault="00952A6F" w:rsidP="00952A6F">
      <w:pPr>
        <w:widowControl w:val="0"/>
        <w:suppressAutoHyphens/>
        <w:spacing w:before="0" w:beforeAutospacing="0" w:after="0" w:afterAutospacing="0"/>
        <w:ind w:right="23" w:firstLine="709"/>
        <w:jc w:val="both"/>
        <w:rPr>
          <w:w w:val="105"/>
        </w:rPr>
      </w:pPr>
      <w:r w:rsidRPr="00952A6F">
        <w:rPr>
          <w:w w:val="105"/>
        </w:rPr>
        <w:t>Във връзка с разпоредбата на чл.47, ал.4 от ЗОП се предоставя информация за органи, от които участниците могат да получат необходимата информация за приложимите правила и изисквания при изпълнение на поръчката относно: данъци и осигуровки – Министерство на финансите (</w:t>
      </w:r>
      <w:hyperlink r:id="rId14" w:history="1">
        <w:r w:rsidRPr="00952A6F">
          <w:rPr>
            <w:color w:val="0000FF"/>
            <w:w w:val="105"/>
            <w:u w:val="single"/>
          </w:rPr>
          <w:t>http://www.minfin.bg/</w:t>
        </w:r>
      </w:hyperlink>
      <w:r w:rsidRPr="00952A6F">
        <w:rPr>
          <w:w w:val="105"/>
        </w:rPr>
        <w:t>), Национална агенция по приходите (</w:t>
      </w:r>
      <w:hyperlink r:id="rId15" w:history="1">
        <w:r w:rsidRPr="00952A6F">
          <w:rPr>
            <w:color w:val="0000FF"/>
            <w:w w:val="105"/>
            <w:u w:val="single"/>
          </w:rPr>
          <w:t>http://www.nap.bg/</w:t>
        </w:r>
      </w:hyperlink>
      <w:r w:rsidRPr="00952A6F">
        <w:rPr>
          <w:w w:val="105"/>
        </w:rPr>
        <w:t>); закрила на заетостта и условията на труд: Министерство на труда и социалната политика (</w:t>
      </w:r>
      <w:hyperlink r:id="rId16" w:history="1">
        <w:r w:rsidRPr="00952A6F">
          <w:rPr>
            <w:color w:val="0000FF"/>
            <w:w w:val="105"/>
            <w:u w:val="single"/>
          </w:rPr>
          <w:t>https://www.mlsp.government.bg/</w:t>
        </w:r>
      </w:hyperlink>
      <w:r w:rsidRPr="00952A6F">
        <w:rPr>
          <w:w w:val="105"/>
        </w:rPr>
        <w:t>), Главна инспекция по труда (</w:t>
      </w:r>
      <w:hyperlink r:id="rId17" w:history="1">
        <w:r w:rsidRPr="00952A6F">
          <w:rPr>
            <w:color w:val="0000FF"/>
            <w:w w:val="105"/>
            <w:u w:val="single"/>
          </w:rPr>
          <w:t>http://www.gli.government.bg/</w:t>
        </w:r>
      </w:hyperlink>
      <w:r w:rsidRPr="00952A6F">
        <w:rPr>
          <w:w w:val="105"/>
        </w:rPr>
        <w:t xml:space="preserve">), Агенция по заетостта </w:t>
      </w:r>
      <w:hyperlink r:id="rId18" w:history="1">
        <w:r w:rsidRPr="00952A6F">
          <w:rPr>
            <w:color w:val="0000FF"/>
            <w:w w:val="105"/>
            <w:u w:val="single"/>
          </w:rPr>
          <w:t>https://www.az.government.bg/</w:t>
        </w:r>
      </w:hyperlink>
      <w:r w:rsidRPr="00952A6F">
        <w:rPr>
          <w:w w:val="105"/>
        </w:rPr>
        <w:t xml:space="preserve">   опазване на околната среда: Министерство на околната среда и водите </w:t>
      </w:r>
      <w:hyperlink r:id="rId19" w:history="1">
        <w:r w:rsidRPr="00952A6F">
          <w:rPr>
            <w:color w:val="0000FF"/>
            <w:w w:val="105"/>
            <w:u w:val="single"/>
          </w:rPr>
          <w:t>http://www.moew.government.bg/</w:t>
        </w:r>
      </w:hyperlink>
      <w:r w:rsidRPr="00952A6F">
        <w:rPr>
          <w:w w:val="105"/>
        </w:rPr>
        <w:t xml:space="preserve"> ; така също и Главна дирекция Пожарна безопасност и защита на населението (</w:t>
      </w:r>
      <w:hyperlink r:id="rId20" w:history="1">
        <w:r w:rsidRPr="00952A6F">
          <w:rPr>
            <w:color w:val="0000FF"/>
            <w:w w:val="105"/>
            <w:u w:val="single"/>
          </w:rPr>
          <w:t>https://www.mvr.bg/gdpbzn</w:t>
        </w:r>
      </w:hyperlink>
      <w:r w:rsidRPr="00952A6F">
        <w:rPr>
          <w:w w:val="105"/>
        </w:rPr>
        <w:t xml:space="preserve">). </w:t>
      </w:r>
    </w:p>
    <w:p w:rsidR="00952A6F" w:rsidRPr="00952A6F" w:rsidRDefault="00952A6F" w:rsidP="00952A6F">
      <w:pPr>
        <w:widowControl w:val="0"/>
        <w:numPr>
          <w:ilvl w:val="1"/>
          <w:numId w:val="1"/>
        </w:numPr>
        <w:suppressAutoHyphens/>
        <w:spacing w:before="120" w:beforeAutospacing="0" w:after="0" w:afterAutospacing="0"/>
        <w:ind w:left="567"/>
        <w:contextualSpacing/>
        <w:outlineLvl w:val="0"/>
        <w:rPr>
          <w:rFonts w:eastAsia="Calibri"/>
          <w:b/>
          <w:lang w:eastAsia="en-US"/>
        </w:rPr>
      </w:pPr>
      <w:r w:rsidRPr="00952A6F">
        <w:rPr>
          <w:rFonts w:eastAsia="Calibri"/>
          <w:b/>
          <w:lang w:eastAsia="en-US"/>
        </w:rPr>
        <w:t xml:space="preserve"> Ценово предложение – </w:t>
      </w:r>
      <w:r w:rsidRPr="00952A6F">
        <w:rPr>
          <w:rFonts w:eastAsia="Calibri"/>
          <w:lang w:eastAsia="en-US"/>
        </w:rPr>
        <w:t>Образец № 3 (файл:</w:t>
      </w:r>
      <w:r w:rsidRPr="00952A6F">
        <w:rPr>
          <w:rFonts w:eastAsia="Calibri"/>
          <w:i/>
          <w:lang w:eastAsia="en-US"/>
        </w:rPr>
        <w:t xml:space="preserve"> ІI.Образец 3_Ценово предложение.</w:t>
      </w:r>
      <w:proofErr w:type="spellStart"/>
      <w:r w:rsidRPr="00952A6F">
        <w:rPr>
          <w:rFonts w:eastAsia="Calibri"/>
          <w:i/>
          <w:lang w:eastAsia="en-US"/>
        </w:rPr>
        <w:t>doc</w:t>
      </w:r>
      <w:proofErr w:type="spellEnd"/>
      <w:r w:rsidRPr="00952A6F">
        <w:rPr>
          <w:rFonts w:eastAsia="Calibri"/>
          <w:b/>
          <w:lang w:eastAsia="en-US"/>
        </w:rPr>
        <w:t>)</w:t>
      </w:r>
    </w:p>
    <w:p w:rsidR="00952A6F" w:rsidRPr="00952A6F" w:rsidRDefault="00952A6F" w:rsidP="00952A6F">
      <w:pPr>
        <w:widowControl w:val="0"/>
        <w:suppressAutoHyphens/>
        <w:spacing w:before="0" w:beforeAutospacing="0" w:after="0" w:afterAutospacing="0"/>
        <w:jc w:val="both"/>
        <w:rPr>
          <w:szCs w:val="20"/>
        </w:rPr>
      </w:pPr>
      <w:r w:rsidRPr="00952A6F">
        <w:rPr>
          <w:shd w:val="clear" w:color="auto" w:fill="FFFFFF"/>
        </w:rPr>
        <w:t>С попълненото Ценово предложение участникът предлага единични цени за изпълнение на възложени задачи по групи населени места</w:t>
      </w:r>
      <w:r>
        <w:rPr>
          <w:shd w:val="clear" w:color="auto" w:fill="FFFFFF"/>
        </w:rPr>
        <w:t>.</w:t>
      </w:r>
    </w:p>
    <w:p w:rsidR="00952A6F" w:rsidRPr="00952A6F" w:rsidRDefault="00952A6F" w:rsidP="00952A6F">
      <w:pPr>
        <w:widowControl w:val="0"/>
        <w:suppressAutoHyphens/>
        <w:spacing w:before="0" w:beforeAutospacing="0" w:after="0" w:afterAutospacing="0"/>
        <w:ind w:firstLine="708"/>
        <w:jc w:val="both"/>
        <w:rPr>
          <w:szCs w:val="20"/>
        </w:rPr>
      </w:pPr>
      <w:r w:rsidRPr="00952A6F">
        <w:rPr>
          <w:szCs w:val="20"/>
        </w:rPr>
        <w:t>Цената за изпълнение се определя, като се отчитат изискванията на Възложителя, заложени в Техническата спецификация и следва да имат предвид следното:</w:t>
      </w:r>
    </w:p>
    <w:p w:rsidR="00952A6F" w:rsidRPr="00952A6F" w:rsidRDefault="00952A6F" w:rsidP="00952A6F">
      <w:pPr>
        <w:widowControl w:val="0"/>
        <w:suppressAutoHyphens/>
        <w:spacing w:before="0" w:beforeAutospacing="0" w:after="0" w:afterAutospacing="0"/>
        <w:ind w:firstLine="708"/>
        <w:jc w:val="both"/>
        <w:rPr>
          <w:szCs w:val="20"/>
        </w:rPr>
      </w:pPr>
      <w:r w:rsidRPr="00952A6F">
        <w:rPr>
          <w:szCs w:val="20"/>
        </w:rPr>
        <w:t xml:space="preserve">- Под </w:t>
      </w:r>
      <w:proofErr w:type="spellStart"/>
      <w:r w:rsidRPr="00952A6F">
        <w:rPr>
          <w:szCs w:val="20"/>
        </w:rPr>
        <w:t>машиносмяна</w:t>
      </w:r>
      <w:proofErr w:type="spellEnd"/>
      <w:r w:rsidRPr="00952A6F">
        <w:rPr>
          <w:szCs w:val="20"/>
        </w:rPr>
        <w:t xml:space="preserve"> Възложителят определя: осем часа работа на машината (седем часа при наличие на </w:t>
      </w:r>
      <w:proofErr w:type="spellStart"/>
      <w:r w:rsidRPr="00952A6F">
        <w:rPr>
          <w:szCs w:val="20"/>
        </w:rPr>
        <w:t>моточасовник</w:t>
      </w:r>
      <w:proofErr w:type="spellEnd"/>
      <w:r w:rsidRPr="00952A6F">
        <w:rPr>
          <w:szCs w:val="20"/>
        </w:rPr>
        <w:t>). Времето за транспорт на машините до мястото на извършване на дейностите не се отчита.</w:t>
      </w:r>
    </w:p>
    <w:p w:rsidR="00952A6F" w:rsidRPr="00952A6F" w:rsidRDefault="00952A6F" w:rsidP="00952A6F">
      <w:pPr>
        <w:widowControl w:val="0"/>
        <w:suppressAutoHyphens/>
        <w:spacing w:before="0" w:beforeAutospacing="0" w:after="0" w:afterAutospacing="0"/>
        <w:ind w:firstLine="709"/>
        <w:jc w:val="both"/>
        <w:rPr>
          <w:szCs w:val="20"/>
        </w:rPr>
      </w:pPr>
      <w:r w:rsidRPr="00952A6F">
        <w:rPr>
          <w:szCs w:val="20"/>
        </w:rPr>
        <w:lastRenderedPageBreak/>
        <w:t xml:space="preserve">- В цената на </w:t>
      </w:r>
      <w:proofErr w:type="spellStart"/>
      <w:r w:rsidRPr="00952A6F">
        <w:rPr>
          <w:szCs w:val="20"/>
        </w:rPr>
        <w:t>машиносмяна</w:t>
      </w:r>
      <w:proofErr w:type="spellEnd"/>
      <w:r w:rsidRPr="00952A6F">
        <w:rPr>
          <w:szCs w:val="20"/>
        </w:rPr>
        <w:t xml:space="preserve"> се включват всички разходи за изпълнение на дейностите, т.е. всички други разходи се калкулират в цената за </w:t>
      </w:r>
      <w:proofErr w:type="spellStart"/>
      <w:r w:rsidRPr="00952A6F">
        <w:rPr>
          <w:szCs w:val="20"/>
        </w:rPr>
        <w:t>машиносмяна</w:t>
      </w:r>
      <w:proofErr w:type="spellEnd"/>
      <w:r w:rsidRPr="00952A6F">
        <w:rPr>
          <w:szCs w:val="20"/>
        </w:rPr>
        <w:t xml:space="preserve">, включително времето за транспорт на машините до мястото на извършване на дейностите. </w:t>
      </w:r>
    </w:p>
    <w:p w:rsidR="00952A6F" w:rsidRPr="00952A6F" w:rsidRDefault="00952A6F" w:rsidP="00952A6F">
      <w:pPr>
        <w:tabs>
          <w:tab w:val="left" w:pos="2655"/>
        </w:tabs>
        <w:spacing w:before="0" w:beforeAutospacing="0" w:after="0" w:afterAutospacing="0"/>
        <w:ind w:right="23" w:firstLine="709"/>
        <w:jc w:val="both"/>
        <w:rPr>
          <w:shd w:val="clear" w:color="auto" w:fill="FFFFFF"/>
          <w:lang w:eastAsia="en-US"/>
        </w:rPr>
      </w:pPr>
      <w:r w:rsidRPr="00952A6F">
        <w:rPr>
          <w:shd w:val="clear" w:color="auto" w:fill="FFFFFF"/>
          <w:lang w:eastAsia="en-US"/>
        </w:rPr>
        <w:t>Цената за изпълнение следва да бъде представена в български лева.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w:t>
      </w:r>
    </w:p>
    <w:p w:rsidR="00952A6F" w:rsidRPr="00952A6F" w:rsidRDefault="00952A6F" w:rsidP="00952A6F">
      <w:pPr>
        <w:tabs>
          <w:tab w:val="left" w:pos="2655"/>
        </w:tabs>
        <w:spacing w:before="0" w:beforeAutospacing="0" w:after="0" w:afterAutospacing="0"/>
        <w:ind w:right="23" w:firstLine="709"/>
        <w:jc w:val="both"/>
        <w:rPr>
          <w:shd w:val="clear" w:color="auto" w:fill="FFFFFF"/>
          <w:lang w:eastAsia="en-US"/>
        </w:rPr>
      </w:pPr>
      <w:r w:rsidRPr="00952A6F">
        <w:rPr>
          <w:shd w:val="clear" w:color="auto" w:fill="FFFFFF"/>
          <w:lang w:eastAsia="en-US"/>
        </w:rPr>
        <w:t xml:space="preserve">Предложената цена за изпълнение на </w:t>
      </w:r>
      <w:r>
        <w:rPr>
          <w:shd w:val="clear" w:color="auto" w:fill="FFFFFF"/>
          <w:lang w:eastAsia="en-US"/>
        </w:rPr>
        <w:t>поръчката</w:t>
      </w:r>
      <w:r w:rsidRPr="00952A6F">
        <w:rPr>
          <w:shd w:val="clear" w:color="auto" w:fill="FFFFFF"/>
          <w:lang w:eastAsia="en-US"/>
        </w:rPr>
        <w:t xml:space="preserve"> не може да надвишава осигурения финансов </w:t>
      </w:r>
      <w:r>
        <w:rPr>
          <w:shd w:val="clear" w:color="auto" w:fill="FFFFFF"/>
          <w:lang w:eastAsia="en-US"/>
        </w:rPr>
        <w:t>50</w:t>
      </w:r>
      <w:r w:rsidRPr="00952A6F">
        <w:rPr>
          <w:shd w:val="clear" w:color="auto" w:fill="FFFFFF"/>
          <w:lang w:eastAsia="en-US"/>
        </w:rPr>
        <w:t> 000 лева без вкл. ДДС.</w:t>
      </w:r>
    </w:p>
    <w:p w:rsidR="00952A6F" w:rsidRPr="00952A6F" w:rsidRDefault="00952A6F" w:rsidP="00952A6F">
      <w:pPr>
        <w:tabs>
          <w:tab w:val="left" w:pos="2655"/>
        </w:tabs>
        <w:spacing w:before="0" w:beforeAutospacing="0" w:after="0" w:afterAutospacing="0"/>
        <w:ind w:right="23" w:firstLine="709"/>
        <w:jc w:val="both"/>
        <w:rPr>
          <w:shd w:val="clear" w:color="auto" w:fill="FFFFFF"/>
          <w:lang w:val="en-US" w:eastAsia="en-US"/>
        </w:rPr>
      </w:pPr>
      <w:r w:rsidRPr="00952A6F">
        <w:rPr>
          <w:shd w:val="clear" w:color="auto" w:fill="FFFFFF"/>
          <w:lang w:eastAsia="en-US"/>
        </w:rPr>
        <w:t>При несъответствие между цифровата и изписаната с думи цена ще се приема за вярна изписаната с думи.</w:t>
      </w:r>
    </w:p>
    <w:p w:rsidR="00952A6F" w:rsidRPr="00952A6F" w:rsidRDefault="00952A6F" w:rsidP="00952A6F">
      <w:pPr>
        <w:tabs>
          <w:tab w:val="left" w:pos="2655"/>
        </w:tabs>
        <w:spacing w:before="0" w:beforeAutospacing="0" w:after="0" w:afterAutospacing="0"/>
        <w:ind w:right="23" w:firstLine="709"/>
        <w:jc w:val="both"/>
        <w:rPr>
          <w:lang w:eastAsia="en-US"/>
        </w:rPr>
      </w:pPr>
      <w:r w:rsidRPr="00952A6F">
        <w:rPr>
          <w:shd w:val="clear" w:color="auto" w:fill="FFFFFF"/>
          <w:lang w:eastAsia="en-US"/>
        </w:rPr>
        <w:t>Комисията за подбор на участниците извършва аритметична проверка на приложените ценови предложения. При установени аритметични грешки, Участникът се отстранява</w:t>
      </w:r>
      <w:r w:rsidRPr="00952A6F">
        <w:rPr>
          <w:lang w:val="en-GB" w:eastAsia="en-US"/>
        </w:rPr>
        <w:t>.</w:t>
      </w:r>
    </w:p>
    <w:p w:rsidR="00952A6F" w:rsidRDefault="00952A6F" w:rsidP="00952A6F">
      <w:pPr>
        <w:tabs>
          <w:tab w:val="left" w:pos="2655"/>
        </w:tabs>
        <w:spacing w:before="0" w:beforeAutospacing="0" w:after="0" w:afterAutospacing="0"/>
        <w:ind w:right="23" w:firstLine="709"/>
        <w:jc w:val="both"/>
        <w:rPr>
          <w:shd w:val="clear" w:color="auto" w:fill="FFFFFF"/>
          <w:lang w:eastAsia="en-US"/>
        </w:rPr>
      </w:pPr>
      <w:r w:rsidRPr="00952A6F">
        <w:rPr>
          <w:shd w:val="clear" w:color="auto" w:fill="FFFFFF"/>
          <w:lang w:eastAsia="en-US"/>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rsidR="004E2434" w:rsidRPr="004E2434" w:rsidRDefault="004E2434" w:rsidP="004E2434">
      <w:pPr>
        <w:tabs>
          <w:tab w:val="left" w:pos="2655"/>
        </w:tabs>
        <w:spacing w:before="0" w:beforeAutospacing="0" w:after="0" w:afterAutospacing="0"/>
        <w:ind w:right="23" w:firstLine="709"/>
        <w:jc w:val="both"/>
        <w:rPr>
          <w:shd w:val="clear" w:color="auto" w:fill="FFFFFF"/>
          <w:lang w:eastAsia="en-US"/>
        </w:rPr>
      </w:pPr>
      <w:r w:rsidRPr="004E2434">
        <w:rPr>
          <w:b/>
          <w:u w:val="single"/>
          <w:shd w:val="clear" w:color="auto" w:fill="FFFFFF"/>
          <w:lang w:eastAsia="en-US"/>
        </w:rPr>
        <w:t>*Забележка</w:t>
      </w:r>
      <w:r w:rsidRPr="004E2434">
        <w:rPr>
          <w:shd w:val="clear" w:color="auto" w:fill="FFFFFF"/>
          <w:lang w:eastAsia="en-US"/>
        </w:rPr>
        <w:t xml:space="preserve">: Класирането на участника ще се извърши по показател на „най-ниска цена“, за „Машинно почистване, оформяне, </w:t>
      </w:r>
      <w:proofErr w:type="spellStart"/>
      <w:r w:rsidRPr="004E2434">
        <w:rPr>
          <w:shd w:val="clear" w:color="auto" w:fill="FFFFFF"/>
          <w:lang w:eastAsia="en-US"/>
        </w:rPr>
        <w:t>продълбочаване</w:t>
      </w:r>
      <w:proofErr w:type="spellEnd"/>
      <w:r w:rsidRPr="004E2434">
        <w:rPr>
          <w:shd w:val="clear" w:color="auto" w:fill="FFFFFF"/>
          <w:lang w:eastAsia="en-US"/>
        </w:rPr>
        <w:t xml:space="preserve"> на дерето/канала“ (Позиция № 1 от Ценовото предложение (Образец № 3)).</w:t>
      </w:r>
    </w:p>
    <w:p w:rsidR="004E2434" w:rsidRPr="00952A6F" w:rsidRDefault="004E2434" w:rsidP="00952A6F">
      <w:pPr>
        <w:tabs>
          <w:tab w:val="left" w:pos="2655"/>
        </w:tabs>
        <w:spacing w:before="0" w:beforeAutospacing="0" w:after="0" w:afterAutospacing="0"/>
        <w:ind w:right="23" w:firstLine="709"/>
        <w:jc w:val="both"/>
        <w:rPr>
          <w:shd w:val="clear" w:color="auto" w:fill="FFFFFF"/>
          <w:lang w:eastAsia="en-US"/>
        </w:rPr>
      </w:pPr>
      <w:bookmarkStart w:id="0" w:name="_GoBack"/>
      <w:bookmarkEnd w:id="0"/>
    </w:p>
    <w:p w:rsidR="00952A6F" w:rsidRPr="00952A6F" w:rsidRDefault="00952A6F" w:rsidP="00952A6F">
      <w:pPr>
        <w:widowControl w:val="0"/>
        <w:numPr>
          <w:ilvl w:val="1"/>
          <w:numId w:val="1"/>
        </w:numPr>
        <w:tabs>
          <w:tab w:val="left" w:pos="709"/>
          <w:tab w:val="left" w:pos="851"/>
        </w:tabs>
        <w:suppressAutoHyphens/>
        <w:spacing w:before="120" w:beforeAutospacing="0" w:after="0" w:afterAutospacing="0" w:line="276" w:lineRule="exact"/>
        <w:ind w:left="502" w:hanging="218"/>
        <w:contextualSpacing/>
        <w:jc w:val="both"/>
        <w:outlineLvl w:val="0"/>
        <w:rPr>
          <w:rFonts w:eastAsia="Calibri"/>
          <w:b/>
          <w:lang w:eastAsia="en-US"/>
        </w:rPr>
      </w:pPr>
      <w:r w:rsidRPr="00952A6F">
        <w:rPr>
          <w:rFonts w:eastAsia="Calibri"/>
          <w:b/>
          <w:lang w:eastAsia="en-US"/>
        </w:rPr>
        <w:t xml:space="preserve"> Договор за възлагане на обществена поръчка.</w:t>
      </w:r>
    </w:p>
    <w:p w:rsidR="00952A6F" w:rsidRPr="00952A6F" w:rsidRDefault="00952A6F" w:rsidP="00952A6F">
      <w:pPr>
        <w:tabs>
          <w:tab w:val="left" w:pos="567"/>
        </w:tabs>
        <w:spacing w:before="120" w:beforeAutospacing="0" w:after="0" w:afterAutospacing="0" w:line="276" w:lineRule="exact"/>
        <w:contextualSpacing/>
        <w:jc w:val="both"/>
        <w:outlineLvl w:val="0"/>
        <w:rPr>
          <w:rFonts w:eastAsia="Calibri"/>
          <w:lang w:eastAsia="en-US"/>
        </w:rPr>
      </w:pPr>
      <w:r w:rsidRPr="00952A6F">
        <w:rPr>
          <w:rFonts w:eastAsia="Calibri"/>
          <w:lang w:eastAsia="en-US"/>
        </w:rPr>
        <w:tab/>
        <w:t>Към документацията на обществената поръчка е приложен проекта за договор за изпълнение. В него са регламентирани условията за изпълнение на поръчката. Текстовете, представени в [</w:t>
      </w:r>
      <w:r w:rsidRPr="00952A6F">
        <w:rPr>
          <w:rFonts w:eastAsia="Calibri"/>
          <w:i/>
          <w:lang w:eastAsia="en-US"/>
        </w:rPr>
        <w:t>квадратни скоби и наклонен шрифт в черен цвят</w:t>
      </w:r>
      <w:r w:rsidRPr="00952A6F">
        <w:rPr>
          <w:rFonts w:eastAsia="Calibri"/>
          <w:lang w:eastAsia="en-US"/>
        </w:rPr>
        <w:t>], обозначават случаи, в които трябва да бъдат попълнени конкретни данни. Текстовете, представени в [</w:t>
      </w:r>
      <w:r w:rsidRPr="00952A6F">
        <w:rPr>
          <w:rFonts w:eastAsia="Calibri"/>
          <w:i/>
          <w:color w:val="FF0000"/>
          <w:lang w:eastAsia="en-US"/>
        </w:rPr>
        <w:t>квадратни скоби и наклонен шрифт в червен цвят</w:t>
      </w:r>
      <w:r w:rsidRPr="00952A6F">
        <w:rPr>
          <w:rFonts w:eastAsia="Calibri"/>
          <w:lang w:eastAsia="en-US"/>
        </w:rPr>
        <w:t>], обозначават пояснения или указания.</w:t>
      </w:r>
    </w:p>
    <w:p w:rsidR="00952A6F" w:rsidRPr="00952A6F" w:rsidRDefault="00952A6F" w:rsidP="009274FE">
      <w:pPr>
        <w:tabs>
          <w:tab w:val="left" w:pos="567"/>
        </w:tabs>
        <w:spacing w:before="120" w:beforeAutospacing="0" w:after="0" w:afterAutospacing="0" w:line="276" w:lineRule="exact"/>
        <w:contextualSpacing/>
        <w:jc w:val="both"/>
        <w:outlineLvl w:val="0"/>
      </w:pPr>
      <w:r w:rsidRPr="00952A6F">
        <w:rPr>
          <w:rFonts w:eastAsia="Calibri"/>
          <w:lang w:eastAsia="en-US"/>
        </w:rPr>
        <w:tab/>
      </w:r>
      <w:r w:rsidRPr="00952A6F">
        <w:t>Избраният изпълнител; посочва имената и данни за контакт на лицето, което ще координира дейностите по изпълнение на поръчката.</w:t>
      </w:r>
    </w:p>
    <w:p w:rsidR="00952A6F" w:rsidRPr="00952A6F" w:rsidRDefault="00952A6F" w:rsidP="00952A6F">
      <w:pPr>
        <w:widowControl w:val="0"/>
        <w:tabs>
          <w:tab w:val="left" w:pos="567"/>
        </w:tabs>
        <w:suppressAutoHyphens/>
        <w:spacing w:before="120" w:beforeAutospacing="0" w:after="0" w:afterAutospacing="0" w:line="276" w:lineRule="exact"/>
        <w:ind w:firstLine="426"/>
        <w:jc w:val="both"/>
        <w:outlineLvl w:val="0"/>
      </w:pPr>
      <w:r w:rsidRPr="00952A6F">
        <w:tab/>
      </w:r>
      <w:r w:rsidRPr="00952A6F">
        <w:rPr>
          <w:shd w:val="clear" w:color="auto" w:fill="FFFFFF"/>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w:t>
      </w:r>
      <w:r w:rsidR="009274FE">
        <w:rPr>
          <w:shd w:val="clear" w:color="auto" w:fill="FFFFFF"/>
        </w:rPr>
        <w:t>на договора или изчерпване на финансовия ресурс по него</w:t>
      </w:r>
      <w:r w:rsidRPr="00952A6F">
        <w:rPr>
          <w:shd w:val="clear" w:color="auto" w:fill="FFFFFF"/>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952A6F">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w:t>
      </w:r>
      <w:r>
        <w:t>,</w:t>
      </w:r>
      <w:r w:rsidRPr="00952A6F">
        <w:t xml:space="preserve"> на което и да е задължение на Изпълнителя.</w:t>
      </w:r>
    </w:p>
    <w:p w:rsidR="00952A6F" w:rsidRPr="00952A6F" w:rsidRDefault="00952A6F" w:rsidP="00952A6F">
      <w:pPr>
        <w:tabs>
          <w:tab w:val="left" w:pos="284"/>
        </w:tabs>
        <w:spacing w:before="120" w:beforeAutospacing="0" w:after="0" w:afterAutospacing="0" w:line="276" w:lineRule="exact"/>
        <w:ind w:left="720"/>
        <w:contextualSpacing/>
        <w:jc w:val="both"/>
        <w:outlineLvl w:val="0"/>
        <w:rPr>
          <w:rFonts w:eastAsia="Calibri"/>
          <w:lang w:eastAsia="en-US"/>
        </w:rPr>
      </w:pPr>
    </w:p>
    <w:p w:rsidR="00952A6F" w:rsidRPr="00952A6F" w:rsidRDefault="00952A6F" w:rsidP="00952A6F">
      <w:pPr>
        <w:tabs>
          <w:tab w:val="left" w:pos="2655"/>
        </w:tabs>
        <w:spacing w:before="0" w:beforeAutospacing="0" w:after="0" w:afterAutospacing="0"/>
        <w:ind w:right="23" w:firstLine="567"/>
        <w:jc w:val="both"/>
        <w:rPr>
          <w:shd w:val="clear" w:color="auto" w:fill="FFFFFF"/>
          <w:lang w:eastAsia="en-US"/>
        </w:rPr>
      </w:pPr>
      <w:r w:rsidRPr="00952A6F">
        <w:rPr>
          <w:shd w:val="clear" w:color="auto" w:fill="FFFFFF"/>
          <w:lang w:eastAsia="en-US"/>
        </w:rPr>
        <w:t>Във връзка с разп</w:t>
      </w:r>
      <w:r w:rsidR="009274FE">
        <w:rPr>
          <w:shd w:val="clear" w:color="auto" w:fill="FFFFFF"/>
          <w:lang w:eastAsia="en-US"/>
        </w:rPr>
        <w:t xml:space="preserve">оредбата на чл. 116, ал.1, т.4 </w:t>
      </w:r>
      <w:r w:rsidRPr="00952A6F">
        <w:rPr>
          <w:shd w:val="clear" w:color="auto" w:fill="FFFFFF"/>
          <w:lang w:eastAsia="en-US"/>
        </w:rPr>
        <w:t xml:space="preserve">от ЗОП, </w:t>
      </w:r>
      <w:r w:rsidR="00C83C41" w:rsidRPr="00C83C41">
        <w:rPr>
          <w:shd w:val="clear" w:color="auto" w:fill="FFFFFF"/>
          <w:lang w:eastAsia="en-US"/>
        </w:rPr>
        <w:t>възложителят може да</w:t>
      </w:r>
      <w:r w:rsidR="00C83C41" w:rsidRPr="00C83C41">
        <w:rPr>
          <w:shd w:val="clear" w:color="auto" w:fill="FFFFFF"/>
          <w:lang w:val="en" w:eastAsia="en-US"/>
        </w:rPr>
        <w:t xml:space="preserve"> </w:t>
      </w:r>
      <w:proofErr w:type="spellStart"/>
      <w:r w:rsidR="00C83C41" w:rsidRPr="00C83C41">
        <w:rPr>
          <w:shd w:val="clear" w:color="auto" w:fill="FFFFFF"/>
          <w:lang w:val="en" w:eastAsia="en-US"/>
        </w:rPr>
        <w:t>налага</w:t>
      </w:r>
      <w:proofErr w:type="spellEnd"/>
      <w:r w:rsidR="00C83C41" w:rsidRPr="00C83C41">
        <w:rPr>
          <w:shd w:val="clear" w:color="auto" w:fill="FFFFFF"/>
          <w:lang w:val="en" w:eastAsia="en-US"/>
        </w:rPr>
        <w:t xml:space="preserve"> </w:t>
      </w:r>
      <w:proofErr w:type="spellStart"/>
      <w:r w:rsidR="00C83C41" w:rsidRPr="00C83C41">
        <w:rPr>
          <w:shd w:val="clear" w:color="auto" w:fill="FFFFFF"/>
          <w:lang w:val="en" w:eastAsia="en-US"/>
        </w:rPr>
        <w:t>замяна</w:t>
      </w:r>
      <w:proofErr w:type="spellEnd"/>
      <w:r w:rsidR="00C83C41" w:rsidRPr="00C83C41">
        <w:rPr>
          <w:shd w:val="clear" w:color="auto" w:fill="FFFFFF"/>
          <w:lang w:val="en" w:eastAsia="en-US"/>
        </w:rPr>
        <w:t xml:space="preserve"> </w:t>
      </w:r>
      <w:proofErr w:type="spellStart"/>
      <w:r w:rsidR="00C83C41" w:rsidRPr="00C83C41">
        <w:rPr>
          <w:shd w:val="clear" w:color="auto" w:fill="FFFFFF"/>
          <w:lang w:val="en" w:eastAsia="en-US"/>
        </w:rPr>
        <w:t>на</w:t>
      </w:r>
      <w:proofErr w:type="spellEnd"/>
      <w:r w:rsidR="00C83C41" w:rsidRPr="00C83C41">
        <w:rPr>
          <w:shd w:val="clear" w:color="auto" w:fill="FFFFFF"/>
          <w:lang w:val="en" w:eastAsia="en-US"/>
        </w:rPr>
        <w:t xml:space="preserve"> </w:t>
      </w:r>
      <w:proofErr w:type="spellStart"/>
      <w:r w:rsidR="00C83C41" w:rsidRPr="00C83C41">
        <w:rPr>
          <w:shd w:val="clear" w:color="auto" w:fill="FFFFFF"/>
          <w:lang w:val="en" w:eastAsia="en-US"/>
        </w:rPr>
        <w:t>изпълнителя</w:t>
      </w:r>
      <w:proofErr w:type="spellEnd"/>
      <w:r w:rsidR="00C83C41" w:rsidRPr="00C83C41">
        <w:rPr>
          <w:shd w:val="clear" w:color="auto" w:fill="FFFFFF"/>
          <w:lang w:val="en" w:eastAsia="en-US"/>
        </w:rPr>
        <w:t xml:space="preserve"> с </w:t>
      </w:r>
      <w:proofErr w:type="spellStart"/>
      <w:r w:rsidR="00C83C41" w:rsidRPr="00C83C41">
        <w:rPr>
          <w:shd w:val="clear" w:color="auto" w:fill="FFFFFF"/>
          <w:lang w:val="en" w:eastAsia="en-US"/>
        </w:rPr>
        <w:t>нов</w:t>
      </w:r>
      <w:proofErr w:type="spellEnd"/>
      <w:r w:rsidR="00C83C41" w:rsidRPr="00C83C41">
        <w:rPr>
          <w:shd w:val="clear" w:color="auto" w:fill="FFFFFF"/>
          <w:lang w:val="en" w:eastAsia="en-US"/>
        </w:rPr>
        <w:t xml:space="preserve"> </w:t>
      </w:r>
      <w:proofErr w:type="spellStart"/>
      <w:r w:rsidR="00C83C41" w:rsidRPr="00C83C41">
        <w:rPr>
          <w:shd w:val="clear" w:color="auto" w:fill="FFFFFF"/>
          <w:lang w:val="en" w:eastAsia="en-US"/>
        </w:rPr>
        <w:t>изпълнител</w:t>
      </w:r>
      <w:proofErr w:type="spellEnd"/>
      <w:r w:rsidR="00C83C41" w:rsidRPr="00C83C41">
        <w:rPr>
          <w:shd w:val="clear" w:color="auto" w:fill="FFFFFF"/>
          <w:lang w:val="en" w:eastAsia="en-US"/>
        </w:rPr>
        <w:t xml:space="preserve">, </w:t>
      </w:r>
      <w:r w:rsidRPr="00952A6F">
        <w:rPr>
          <w:shd w:val="clear" w:color="auto" w:fill="FFFFFF"/>
          <w:lang w:eastAsia="en-US"/>
        </w:rPr>
        <w:t>при наличие на следните обстоятелства:</w:t>
      </w:r>
    </w:p>
    <w:p w:rsidR="00952A6F" w:rsidRP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t>- при настъпване на пълна обективна невъзможност за изпълнение.</w:t>
      </w:r>
    </w:p>
    <w:p w:rsidR="00952A6F" w:rsidRP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t xml:space="preserve">- при прекратяване на юридическо лице без </w:t>
      </w:r>
      <w:proofErr w:type="spellStart"/>
      <w:r w:rsidRPr="00952A6F">
        <w:rPr>
          <w:shd w:val="clear" w:color="auto" w:fill="FFFFFF"/>
          <w:lang w:eastAsia="en-US"/>
        </w:rPr>
        <w:t>правоприемство</w:t>
      </w:r>
      <w:proofErr w:type="spellEnd"/>
      <w:r w:rsidRPr="00952A6F">
        <w:rPr>
          <w:shd w:val="clear" w:color="auto" w:fill="FFFFFF"/>
          <w:lang w:eastAsia="en-US"/>
        </w:rPr>
        <w:t>, по смисъла на законодателството на държавата, в която съответното лице е установено;</w:t>
      </w:r>
    </w:p>
    <w:p w:rsidR="00952A6F" w:rsidRP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t>- при условията по чл. 5, ал. 1, т. 3 от ЗИФОДРЮПДРСЛ;</w:t>
      </w:r>
    </w:p>
    <w:p w:rsidR="00952A6F" w:rsidRP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t>- когато Възложителят установи, че Изпълнителят не разполага с декларираната за изпълнение на поръчката техника и правоспособни водачи за всяка машина;</w:t>
      </w:r>
    </w:p>
    <w:p w:rsidR="00952A6F" w:rsidRP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t>- когато ИЗПЪЛНИТЕЛЯТ не е започнал изпълнението на Услугите в срок до 1</w:t>
      </w:r>
      <w:r>
        <w:rPr>
          <w:shd w:val="clear" w:color="auto" w:fill="FFFFFF"/>
          <w:lang w:eastAsia="en-US"/>
        </w:rPr>
        <w:t>4</w:t>
      </w:r>
      <w:r w:rsidRPr="00952A6F">
        <w:rPr>
          <w:shd w:val="clear" w:color="auto" w:fill="FFFFFF"/>
          <w:lang w:eastAsia="en-US"/>
        </w:rPr>
        <w:t xml:space="preserve"> (</w:t>
      </w:r>
      <w:r>
        <w:rPr>
          <w:shd w:val="clear" w:color="auto" w:fill="FFFFFF"/>
          <w:lang w:eastAsia="en-US"/>
        </w:rPr>
        <w:t>четирина</w:t>
      </w:r>
      <w:r w:rsidRPr="00952A6F">
        <w:rPr>
          <w:shd w:val="clear" w:color="auto" w:fill="FFFFFF"/>
          <w:lang w:eastAsia="en-US"/>
        </w:rPr>
        <w:t>десет) дни, считано от Датата на влизане в сила</w:t>
      </w:r>
      <w:r w:rsidR="0083306E">
        <w:rPr>
          <w:shd w:val="clear" w:color="auto" w:fill="FFFFFF"/>
          <w:lang w:eastAsia="en-US"/>
        </w:rPr>
        <w:t xml:space="preserve"> на договора</w:t>
      </w:r>
      <w:r w:rsidRPr="00952A6F">
        <w:rPr>
          <w:shd w:val="clear" w:color="auto" w:fill="FFFFFF"/>
          <w:lang w:eastAsia="en-US"/>
        </w:rPr>
        <w:t>;</w:t>
      </w:r>
    </w:p>
    <w:p w:rsidR="00952A6F" w:rsidRP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t>- ИЗПЪЛНИТЕЛЯТ е прекратил изпълнението на конкретна задача за повече от 7 (седем) дни;</w:t>
      </w:r>
    </w:p>
    <w:p w:rsidR="00952A6F" w:rsidRDefault="00952A6F" w:rsidP="00952A6F">
      <w:pPr>
        <w:tabs>
          <w:tab w:val="left" w:pos="2655"/>
        </w:tabs>
        <w:spacing w:before="0" w:beforeAutospacing="0" w:after="0" w:afterAutospacing="0"/>
        <w:ind w:right="23" w:firstLine="567"/>
        <w:rPr>
          <w:shd w:val="clear" w:color="auto" w:fill="FFFFFF"/>
          <w:lang w:eastAsia="en-US"/>
        </w:rPr>
      </w:pPr>
      <w:r w:rsidRPr="00952A6F">
        <w:rPr>
          <w:shd w:val="clear" w:color="auto" w:fill="FFFFFF"/>
          <w:lang w:eastAsia="en-US"/>
        </w:rPr>
        <w:lastRenderedPageBreak/>
        <w:t>-  когато Изпълнителят е допуснал съществено отклонение от Техническата спецификация;</w:t>
      </w:r>
    </w:p>
    <w:p w:rsidR="00BF512B" w:rsidRPr="00952A6F" w:rsidRDefault="00952A6F" w:rsidP="00952A6F">
      <w:pPr>
        <w:tabs>
          <w:tab w:val="left" w:pos="2655"/>
        </w:tabs>
        <w:spacing w:before="0" w:beforeAutospacing="0" w:after="0" w:afterAutospacing="0"/>
        <w:ind w:right="23" w:firstLine="567"/>
        <w:rPr>
          <w:shd w:val="clear" w:color="auto" w:fill="FFFFFF"/>
          <w:lang w:eastAsia="en-US"/>
        </w:rPr>
      </w:pPr>
      <w:r>
        <w:rPr>
          <w:shd w:val="clear" w:color="auto" w:fill="FFFFFF"/>
          <w:lang w:eastAsia="en-US"/>
        </w:rPr>
        <w:t xml:space="preserve">- </w:t>
      </w:r>
      <w:r w:rsidRPr="00952A6F">
        <w:rPr>
          <w:shd w:val="clear" w:color="auto" w:fill="FFFFFF"/>
        </w:rPr>
        <w:t>когато ИЗПЪЛНИТЕЛЯТ откаже да състави протокол за установяване на видовете и количествата дейности по допълнително възложена задача.</w:t>
      </w:r>
    </w:p>
    <w:p w:rsidR="00BF512B"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xml:space="preserve">)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w:t>
      </w:r>
      <w:proofErr w:type="spellStart"/>
      <w:r w:rsidRPr="008654CB">
        <w:rPr>
          <w:szCs w:val="24"/>
          <w:lang w:val="bg-BG"/>
        </w:rPr>
        <w:t>съдружниците</w:t>
      </w:r>
      <w:proofErr w:type="spellEnd"/>
      <w:r w:rsidRPr="008654CB">
        <w:rPr>
          <w:szCs w:val="24"/>
          <w:lang w:val="bg-BG"/>
        </w:rPr>
        <w:t xml:space="preserve"> в него може да е </w:t>
      </w:r>
      <w:proofErr w:type="spellStart"/>
      <w:r w:rsidRPr="008654CB">
        <w:rPr>
          <w:szCs w:val="24"/>
          <w:lang w:val="bg-BG"/>
        </w:rPr>
        <w:t>наредител</w:t>
      </w:r>
      <w:proofErr w:type="spellEnd"/>
      <w:r w:rsidRPr="008654CB">
        <w:rPr>
          <w:szCs w:val="24"/>
          <w:lang w:val="bg-BG"/>
        </w:rPr>
        <w:t xml:space="preserve">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BF512B" w:rsidRDefault="00BF512B" w:rsidP="00F9441E">
      <w:pPr>
        <w:tabs>
          <w:tab w:val="left" w:pos="567"/>
        </w:tabs>
        <w:spacing w:before="0" w:beforeAutospacing="0" w:after="0" w:afterAutospacing="0" w:line="276" w:lineRule="exact"/>
        <w:ind w:firstLine="426"/>
        <w:jc w:val="both"/>
        <w:outlineLvl w:val="0"/>
      </w:pPr>
      <w:r w:rsidRPr="008654CB">
        <w:tab/>
      </w:r>
      <w:r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275389">
        <w:rPr>
          <w:rStyle w:val="81"/>
          <w:i/>
          <w:sz w:val="24"/>
          <w:szCs w:val="24"/>
        </w:rPr>
        <w:t>тридесет</w:t>
      </w:r>
      <w:r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275389">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Pr="0048209F">
        <w:t>задължение на Изпълнителя.</w:t>
      </w:r>
    </w:p>
    <w:p w:rsidR="008110F4" w:rsidRDefault="008110F4" w:rsidP="008110F4">
      <w:pPr>
        <w:pStyle w:val="ab"/>
        <w:spacing w:before="240" w:line="240" w:lineRule="auto"/>
        <w:ind w:left="709"/>
        <w:jc w:val="both"/>
        <w:textAlignment w:val="center"/>
        <w:rPr>
          <w:szCs w:val="24"/>
          <w:lang w:val="bg-BG"/>
        </w:rPr>
      </w:pPr>
    </w:p>
    <w:sectPr w:rsidR="008110F4" w:rsidSect="00723CCB">
      <w:headerReference w:type="default" r:id="rId21"/>
      <w:footerReference w:type="even" r:id="rId22"/>
      <w:footerReference w:type="default" r:id="rId23"/>
      <w:headerReference w:type="first" r:id="rId24"/>
      <w:footerReference w:type="first" r:id="rId25"/>
      <w:pgSz w:w="11906" w:h="16838" w:code="9"/>
      <w:pgMar w:top="170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AD" w:rsidRDefault="00DC14AD">
      <w:r>
        <w:separator/>
      </w:r>
    </w:p>
  </w:endnote>
  <w:endnote w:type="continuationSeparator" w:id="0">
    <w:p w:rsidR="00DC14AD" w:rsidRDefault="00DC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4E2C" w:rsidRDefault="00134E2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34E2C" w:rsidRPr="00EB3795" w:rsidRDefault="00134E2C"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4E2434" w:rsidRPr="004E2434">
          <w:rPr>
            <w:noProof/>
            <w:sz w:val="20"/>
            <w:szCs w:val="20"/>
            <w:lang w:val="bg-BG"/>
          </w:rPr>
          <w:t>10</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Pr="00B5658D" w:rsidRDefault="00134E2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AD" w:rsidRDefault="00DC14AD">
      <w:r>
        <w:separator/>
      </w:r>
    </w:p>
  </w:footnote>
  <w:footnote w:type="continuationSeparator" w:id="0">
    <w:p w:rsidR="00DC14AD" w:rsidRDefault="00DC1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1D68F6">
    <w:pPr>
      <w:spacing w:before="0" w:beforeAutospacing="0" w:after="0" w:afterAutospacing="0"/>
      <w:jc w:val="both"/>
      <w:rPr>
        <w:sz w:val="12"/>
      </w:rPr>
    </w:pPr>
    <w:r>
      <w:rPr>
        <w:noProof/>
      </w:rPr>
      <w:drawing>
        <wp:anchor distT="0" distB="0" distL="114300" distR="114300" simplePos="0" relativeHeight="251671552" behindDoc="0" locked="0" layoutInCell="1" allowOverlap="1" wp14:anchorId="2D7F66C5" wp14:editId="0B96655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DC14A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17pt;margin-top:.1pt;width:282.75pt;height:18pt;z-index:25166950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70528" behindDoc="0" locked="0" layoutInCell="1" allowOverlap="1" wp14:anchorId="23B98E6C" wp14:editId="20998F57">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1D68F6">
    <w:pPr>
      <w:spacing w:before="0" w:beforeAutospacing="0" w:after="0" w:afterAutospacing="0"/>
      <w:jc w:val="both"/>
      <w:rPr>
        <w:sz w:val="12"/>
      </w:rPr>
    </w:pPr>
  </w:p>
  <w:p w:rsidR="00134E2C" w:rsidRDefault="00134E2C" w:rsidP="001D68F6">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8480" behindDoc="0" locked="0" layoutInCell="1" allowOverlap="1" wp14:anchorId="3E1CC8BC" wp14:editId="714D9CC0">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134E2C" w:rsidRDefault="00134E2C" w:rsidP="001D68F6">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1D68F6">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134E2C" w:rsidRDefault="00134E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jc w:val="both"/>
      <w:rPr>
        <w:sz w:val="12"/>
      </w:rPr>
    </w:pPr>
  </w:p>
  <w:p w:rsidR="00134E2C" w:rsidRDefault="00134E2C" w:rsidP="00786A13">
    <w:pPr>
      <w:jc w:val="both"/>
      <w:rPr>
        <w:sz w:val="12"/>
      </w:rPr>
    </w:pPr>
    <w:r>
      <w:rPr>
        <w:noProof/>
      </w:rPr>
      <w:drawing>
        <wp:anchor distT="0" distB="0" distL="114300" distR="114300" simplePos="0" relativeHeight="251666432" behindDoc="0" locked="0" layoutInCell="1" allowOverlap="1" wp14:anchorId="49836464" wp14:editId="50AF26D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DC14A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6A730AFB" wp14:editId="5A793472">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786A13">
    <w:pPr>
      <w:jc w:val="both"/>
      <w:rPr>
        <w:sz w:val="12"/>
      </w:rPr>
    </w:pPr>
  </w:p>
  <w:p w:rsidR="00134E2C" w:rsidRDefault="00134E2C" w:rsidP="00786A13">
    <w:pPr>
      <w:jc w:val="both"/>
      <w:rPr>
        <w:sz w:val="12"/>
      </w:rPr>
    </w:pPr>
  </w:p>
  <w:p w:rsidR="00134E2C" w:rsidRDefault="00134E2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76DDDD84" wp14:editId="3888049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134E2C" w:rsidRDefault="00134E2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134E2C" w:rsidRDefault="00134E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C3"/>
    <w:multiLevelType w:val="hybridMultilevel"/>
    <w:tmpl w:val="6806318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F9170F6"/>
    <w:multiLevelType w:val="hybridMultilevel"/>
    <w:tmpl w:val="EB5E200A"/>
    <w:lvl w:ilvl="0" w:tplc="CD3E6870">
      <w:start w:val="1"/>
      <w:numFmt w:val="decimal"/>
      <w:lvlText w:val="%1."/>
      <w:lvlJc w:val="left"/>
      <w:pPr>
        <w:ind w:left="1698" w:hanging="99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4">
    <w:nsid w:val="16B003E6"/>
    <w:multiLevelType w:val="hybridMultilevel"/>
    <w:tmpl w:val="855EFF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1">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8">
    <w:nsid w:val="4E0D7DDE"/>
    <w:multiLevelType w:val="hybridMultilevel"/>
    <w:tmpl w:val="0A9A3042"/>
    <w:lvl w:ilvl="0" w:tplc="0402000F">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9">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nsid w:val="646C4375"/>
    <w:multiLevelType w:val="hybridMultilevel"/>
    <w:tmpl w:val="CB6C8F3E"/>
    <w:lvl w:ilvl="0" w:tplc="04020001">
      <w:start w:val="1"/>
      <w:numFmt w:val="bullet"/>
      <w:lvlText w:val=""/>
      <w:lvlJc w:val="left"/>
      <w:pPr>
        <w:ind w:left="714" w:hanging="360"/>
      </w:pPr>
      <w:rPr>
        <w:rFonts w:ascii="Symbol" w:hAnsi="Symbol" w:hint="default"/>
      </w:rPr>
    </w:lvl>
    <w:lvl w:ilvl="1" w:tplc="04020003" w:tentative="1">
      <w:start w:val="1"/>
      <w:numFmt w:val="bullet"/>
      <w:lvlText w:val="o"/>
      <w:lvlJc w:val="left"/>
      <w:pPr>
        <w:ind w:left="1434" w:hanging="360"/>
      </w:pPr>
      <w:rPr>
        <w:rFonts w:ascii="Courier New" w:hAnsi="Courier New" w:cs="Courier New" w:hint="default"/>
      </w:rPr>
    </w:lvl>
    <w:lvl w:ilvl="2" w:tplc="04020005" w:tentative="1">
      <w:start w:val="1"/>
      <w:numFmt w:val="bullet"/>
      <w:lvlText w:val=""/>
      <w:lvlJc w:val="left"/>
      <w:pPr>
        <w:ind w:left="2154" w:hanging="360"/>
      </w:pPr>
      <w:rPr>
        <w:rFonts w:ascii="Wingdings" w:hAnsi="Wingdings" w:hint="default"/>
      </w:rPr>
    </w:lvl>
    <w:lvl w:ilvl="3" w:tplc="04020001" w:tentative="1">
      <w:start w:val="1"/>
      <w:numFmt w:val="bullet"/>
      <w:lvlText w:val=""/>
      <w:lvlJc w:val="left"/>
      <w:pPr>
        <w:ind w:left="2874" w:hanging="360"/>
      </w:pPr>
      <w:rPr>
        <w:rFonts w:ascii="Symbol" w:hAnsi="Symbol" w:hint="default"/>
      </w:rPr>
    </w:lvl>
    <w:lvl w:ilvl="4" w:tplc="04020003" w:tentative="1">
      <w:start w:val="1"/>
      <w:numFmt w:val="bullet"/>
      <w:lvlText w:val="o"/>
      <w:lvlJc w:val="left"/>
      <w:pPr>
        <w:ind w:left="3594" w:hanging="360"/>
      </w:pPr>
      <w:rPr>
        <w:rFonts w:ascii="Courier New" w:hAnsi="Courier New" w:cs="Courier New" w:hint="default"/>
      </w:rPr>
    </w:lvl>
    <w:lvl w:ilvl="5" w:tplc="04020005" w:tentative="1">
      <w:start w:val="1"/>
      <w:numFmt w:val="bullet"/>
      <w:lvlText w:val=""/>
      <w:lvlJc w:val="left"/>
      <w:pPr>
        <w:ind w:left="4314" w:hanging="360"/>
      </w:pPr>
      <w:rPr>
        <w:rFonts w:ascii="Wingdings" w:hAnsi="Wingdings" w:hint="default"/>
      </w:rPr>
    </w:lvl>
    <w:lvl w:ilvl="6" w:tplc="04020001" w:tentative="1">
      <w:start w:val="1"/>
      <w:numFmt w:val="bullet"/>
      <w:lvlText w:val=""/>
      <w:lvlJc w:val="left"/>
      <w:pPr>
        <w:ind w:left="5034" w:hanging="360"/>
      </w:pPr>
      <w:rPr>
        <w:rFonts w:ascii="Symbol" w:hAnsi="Symbol" w:hint="default"/>
      </w:rPr>
    </w:lvl>
    <w:lvl w:ilvl="7" w:tplc="04020003" w:tentative="1">
      <w:start w:val="1"/>
      <w:numFmt w:val="bullet"/>
      <w:lvlText w:val="o"/>
      <w:lvlJc w:val="left"/>
      <w:pPr>
        <w:ind w:left="5754" w:hanging="360"/>
      </w:pPr>
      <w:rPr>
        <w:rFonts w:ascii="Courier New" w:hAnsi="Courier New" w:cs="Courier New" w:hint="default"/>
      </w:rPr>
    </w:lvl>
    <w:lvl w:ilvl="8" w:tplc="04020005" w:tentative="1">
      <w:start w:val="1"/>
      <w:numFmt w:val="bullet"/>
      <w:lvlText w:val=""/>
      <w:lvlJc w:val="left"/>
      <w:pPr>
        <w:ind w:left="6474" w:hanging="360"/>
      </w:pPr>
      <w:rPr>
        <w:rFonts w:ascii="Wingdings" w:hAnsi="Wingdings" w:hint="default"/>
      </w:rPr>
    </w:lvl>
  </w:abstractNum>
  <w:abstractNum w:abstractNumId="21">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22">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74E7123B"/>
    <w:multiLevelType w:val="hybridMultilevel"/>
    <w:tmpl w:val="068EE788"/>
    <w:lvl w:ilvl="0" w:tplc="1B1EAED8">
      <w:start w:val="1"/>
      <w:numFmt w:val="bullet"/>
      <w:lvlText w:val="-"/>
      <w:lvlJc w:val="left"/>
      <w:pPr>
        <w:ind w:left="1788" w:hanging="360"/>
      </w:pPr>
      <w:rPr>
        <w:rFonts w:ascii="Times New Roman" w:eastAsia="Times New Roman" w:hAnsi="Times New Roman" w:cs="Times New Roman"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2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25"/>
  </w:num>
  <w:num w:numId="3">
    <w:abstractNumId w:val="6"/>
  </w:num>
  <w:num w:numId="4">
    <w:abstractNumId w:val="7"/>
  </w:num>
  <w:num w:numId="5">
    <w:abstractNumId w:val="1"/>
  </w:num>
  <w:num w:numId="6">
    <w:abstractNumId w:val="21"/>
  </w:num>
  <w:num w:numId="7">
    <w:abstractNumId w:val="8"/>
  </w:num>
  <w:num w:numId="8">
    <w:abstractNumId w:val="13"/>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22"/>
  </w:num>
  <w:num w:numId="14">
    <w:abstractNumId w:val="12"/>
  </w:num>
  <w:num w:numId="15">
    <w:abstractNumId w:val="16"/>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4"/>
  </w:num>
  <w:num w:numId="20">
    <w:abstractNumId w:val="11"/>
  </w:num>
  <w:num w:numId="21">
    <w:abstractNumId w:val="20"/>
  </w:num>
  <w:num w:numId="22">
    <w:abstractNumId w:val="4"/>
  </w:num>
  <w:num w:numId="23">
    <w:abstractNumId w:val="18"/>
  </w:num>
  <w:num w:numId="24">
    <w:abstractNumId w:val="0"/>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56B5B"/>
    <w:rsid w:val="000610D1"/>
    <w:rsid w:val="00064A89"/>
    <w:rsid w:val="0007206F"/>
    <w:rsid w:val="00072965"/>
    <w:rsid w:val="00080F81"/>
    <w:rsid w:val="00090019"/>
    <w:rsid w:val="000907C4"/>
    <w:rsid w:val="000963CA"/>
    <w:rsid w:val="000A3AFA"/>
    <w:rsid w:val="000A47D5"/>
    <w:rsid w:val="000A4D37"/>
    <w:rsid w:val="000A5B90"/>
    <w:rsid w:val="000A646E"/>
    <w:rsid w:val="000B2950"/>
    <w:rsid w:val="000D20AB"/>
    <w:rsid w:val="000D24F7"/>
    <w:rsid w:val="000D25F3"/>
    <w:rsid w:val="000E0681"/>
    <w:rsid w:val="000E06D8"/>
    <w:rsid w:val="000E0E70"/>
    <w:rsid w:val="000E793C"/>
    <w:rsid w:val="000F43B6"/>
    <w:rsid w:val="0010281F"/>
    <w:rsid w:val="00102B34"/>
    <w:rsid w:val="00105417"/>
    <w:rsid w:val="00105950"/>
    <w:rsid w:val="00107F74"/>
    <w:rsid w:val="001112DF"/>
    <w:rsid w:val="00112F53"/>
    <w:rsid w:val="00117C9D"/>
    <w:rsid w:val="00120CF9"/>
    <w:rsid w:val="00126C41"/>
    <w:rsid w:val="0013271A"/>
    <w:rsid w:val="00132871"/>
    <w:rsid w:val="00134E2C"/>
    <w:rsid w:val="00143A57"/>
    <w:rsid w:val="00145C8C"/>
    <w:rsid w:val="00147EE3"/>
    <w:rsid w:val="00156A8C"/>
    <w:rsid w:val="0016101B"/>
    <w:rsid w:val="00163CC2"/>
    <w:rsid w:val="00181953"/>
    <w:rsid w:val="00181E88"/>
    <w:rsid w:val="001869D5"/>
    <w:rsid w:val="00187B42"/>
    <w:rsid w:val="001A3221"/>
    <w:rsid w:val="001A6BBD"/>
    <w:rsid w:val="001A74E4"/>
    <w:rsid w:val="001B48EA"/>
    <w:rsid w:val="001C65BD"/>
    <w:rsid w:val="001D14EF"/>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316EF"/>
    <w:rsid w:val="00235E89"/>
    <w:rsid w:val="002363F9"/>
    <w:rsid w:val="00241903"/>
    <w:rsid w:val="0024262B"/>
    <w:rsid w:val="00247455"/>
    <w:rsid w:val="00250054"/>
    <w:rsid w:val="0025285E"/>
    <w:rsid w:val="00252A42"/>
    <w:rsid w:val="00255A85"/>
    <w:rsid w:val="002621DB"/>
    <w:rsid w:val="002621FB"/>
    <w:rsid w:val="00264037"/>
    <w:rsid w:val="002656A8"/>
    <w:rsid w:val="002666C7"/>
    <w:rsid w:val="002812F4"/>
    <w:rsid w:val="0028341C"/>
    <w:rsid w:val="00284123"/>
    <w:rsid w:val="00284C71"/>
    <w:rsid w:val="0028741E"/>
    <w:rsid w:val="002914DA"/>
    <w:rsid w:val="00293179"/>
    <w:rsid w:val="002933CC"/>
    <w:rsid w:val="00295129"/>
    <w:rsid w:val="00295425"/>
    <w:rsid w:val="002A335B"/>
    <w:rsid w:val="002A470B"/>
    <w:rsid w:val="002A64E7"/>
    <w:rsid w:val="002A6E30"/>
    <w:rsid w:val="002C386D"/>
    <w:rsid w:val="002C398D"/>
    <w:rsid w:val="002D5D83"/>
    <w:rsid w:val="002E41EF"/>
    <w:rsid w:val="002E6655"/>
    <w:rsid w:val="002E7A9D"/>
    <w:rsid w:val="002F4305"/>
    <w:rsid w:val="0030191D"/>
    <w:rsid w:val="00306180"/>
    <w:rsid w:val="00311065"/>
    <w:rsid w:val="003127C9"/>
    <w:rsid w:val="00314005"/>
    <w:rsid w:val="00314CE1"/>
    <w:rsid w:val="00330A28"/>
    <w:rsid w:val="003434C7"/>
    <w:rsid w:val="00350554"/>
    <w:rsid w:val="003563BE"/>
    <w:rsid w:val="00362071"/>
    <w:rsid w:val="00367145"/>
    <w:rsid w:val="0037383E"/>
    <w:rsid w:val="00374DC2"/>
    <w:rsid w:val="003808F4"/>
    <w:rsid w:val="00390BFE"/>
    <w:rsid w:val="003916B4"/>
    <w:rsid w:val="0039279E"/>
    <w:rsid w:val="003936C6"/>
    <w:rsid w:val="00395107"/>
    <w:rsid w:val="003A117B"/>
    <w:rsid w:val="003B13D4"/>
    <w:rsid w:val="003B2E62"/>
    <w:rsid w:val="003C2221"/>
    <w:rsid w:val="003C234B"/>
    <w:rsid w:val="003C3185"/>
    <w:rsid w:val="003C411C"/>
    <w:rsid w:val="003D0FD8"/>
    <w:rsid w:val="003D1B96"/>
    <w:rsid w:val="003D7C4D"/>
    <w:rsid w:val="003E14D7"/>
    <w:rsid w:val="003E5AD2"/>
    <w:rsid w:val="003E5C77"/>
    <w:rsid w:val="003E5F29"/>
    <w:rsid w:val="003E7011"/>
    <w:rsid w:val="003F64F0"/>
    <w:rsid w:val="00400567"/>
    <w:rsid w:val="004154A2"/>
    <w:rsid w:val="00420181"/>
    <w:rsid w:val="004235E5"/>
    <w:rsid w:val="00425EE0"/>
    <w:rsid w:val="00430B21"/>
    <w:rsid w:val="00432122"/>
    <w:rsid w:val="00433D2C"/>
    <w:rsid w:val="004346D0"/>
    <w:rsid w:val="0043718A"/>
    <w:rsid w:val="00455C54"/>
    <w:rsid w:val="00460A57"/>
    <w:rsid w:val="00471BB9"/>
    <w:rsid w:val="004741C2"/>
    <w:rsid w:val="004760F7"/>
    <w:rsid w:val="0047661C"/>
    <w:rsid w:val="0049583F"/>
    <w:rsid w:val="004A69ED"/>
    <w:rsid w:val="004C070D"/>
    <w:rsid w:val="004D4544"/>
    <w:rsid w:val="004E0249"/>
    <w:rsid w:val="004E18D6"/>
    <w:rsid w:val="004E2434"/>
    <w:rsid w:val="00500218"/>
    <w:rsid w:val="00500358"/>
    <w:rsid w:val="00511911"/>
    <w:rsid w:val="00524288"/>
    <w:rsid w:val="00532D19"/>
    <w:rsid w:val="0053703C"/>
    <w:rsid w:val="005463FC"/>
    <w:rsid w:val="005535FD"/>
    <w:rsid w:val="00557A05"/>
    <w:rsid w:val="00572B99"/>
    <w:rsid w:val="00572D6E"/>
    <w:rsid w:val="00581BFB"/>
    <w:rsid w:val="005926A4"/>
    <w:rsid w:val="0059514D"/>
    <w:rsid w:val="00596290"/>
    <w:rsid w:val="005A6F1B"/>
    <w:rsid w:val="005B3C50"/>
    <w:rsid w:val="005B470F"/>
    <w:rsid w:val="005C686F"/>
    <w:rsid w:val="005C6CAE"/>
    <w:rsid w:val="005D35D1"/>
    <w:rsid w:val="005D5FE6"/>
    <w:rsid w:val="005D667A"/>
    <w:rsid w:val="005E1651"/>
    <w:rsid w:val="005E34E5"/>
    <w:rsid w:val="005E4C0E"/>
    <w:rsid w:val="005E7586"/>
    <w:rsid w:val="005F0FE2"/>
    <w:rsid w:val="005F26DE"/>
    <w:rsid w:val="00605423"/>
    <w:rsid w:val="00607863"/>
    <w:rsid w:val="0062260D"/>
    <w:rsid w:val="006228E4"/>
    <w:rsid w:val="006245BA"/>
    <w:rsid w:val="00633197"/>
    <w:rsid w:val="006372CA"/>
    <w:rsid w:val="006402EE"/>
    <w:rsid w:val="00642329"/>
    <w:rsid w:val="006525C5"/>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902CC"/>
    <w:rsid w:val="00691566"/>
    <w:rsid w:val="006957C7"/>
    <w:rsid w:val="006A0585"/>
    <w:rsid w:val="006A1D81"/>
    <w:rsid w:val="006A1E0A"/>
    <w:rsid w:val="006A20FF"/>
    <w:rsid w:val="006A2234"/>
    <w:rsid w:val="006A3384"/>
    <w:rsid w:val="006A70B4"/>
    <w:rsid w:val="006A79A7"/>
    <w:rsid w:val="006B2157"/>
    <w:rsid w:val="006B51F1"/>
    <w:rsid w:val="006B654A"/>
    <w:rsid w:val="006C108F"/>
    <w:rsid w:val="006C12E0"/>
    <w:rsid w:val="006C1742"/>
    <w:rsid w:val="006C6E72"/>
    <w:rsid w:val="006D203A"/>
    <w:rsid w:val="006D301A"/>
    <w:rsid w:val="006D58FA"/>
    <w:rsid w:val="006F3951"/>
    <w:rsid w:val="0070636A"/>
    <w:rsid w:val="00723CCB"/>
    <w:rsid w:val="007269CE"/>
    <w:rsid w:val="00726DF3"/>
    <w:rsid w:val="00732B0D"/>
    <w:rsid w:val="00733BD7"/>
    <w:rsid w:val="007442E7"/>
    <w:rsid w:val="00750497"/>
    <w:rsid w:val="0075180F"/>
    <w:rsid w:val="007660F8"/>
    <w:rsid w:val="00767DC9"/>
    <w:rsid w:val="00770006"/>
    <w:rsid w:val="007761EE"/>
    <w:rsid w:val="00785DE0"/>
    <w:rsid w:val="00786A13"/>
    <w:rsid w:val="00790FDD"/>
    <w:rsid w:val="007A07F0"/>
    <w:rsid w:val="007A2D0A"/>
    <w:rsid w:val="007B0F63"/>
    <w:rsid w:val="007C4BAE"/>
    <w:rsid w:val="007C6402"/>
    <w:rsid w:val="007C6881"/>
    <w:rsid w:val="007D1D75"/>
    <w:rsid w:val="007D31CB"/>
    <w:rsid w:val="007D4A23"/>
    <w:rsid w:val="007D5910"/>
    <w:rsid w:val="007D63D2"/>
    <w:rsid w:val="007E19A1"/>
    <w:rsid w:val="007E77B4"/>
    <w:rsid w:val="007F60BA"/>
    <w:rsid w:val="007F7B3F"/>
    <w:rsid w:val="00800E88"/>
    <w:rsid w:val="008110F4"/>
    <w:rsid w:val="008122D2"/>
    <w:rsid w:val="00817507"/>
    <w:rsid w:val="008178F5"/>
    <w:rsid w:val="008204F3"/>
    <w:rsid w:val="00822D47"/>
    <w:rsid w:val="00822DF7"/>
    <w:rsid w:val="00822F11"/>
    <w:rsid w:val="008257F4"/>
    <w:rsid w:val="00826068"/>
    <w:rsid w:val="00826BF6"/>
    <w:rsid w:val="00831A82"/>
    <w:rsid w:val="00832C0F"/>
    <w:rsid w:val="0083306E"/>
    <w:rsid w:val="00854120"/>
    <w:rsid w:val="00856199"/>
    <w:rsid w:val="00856640"/>
    <w:rsid w:val="00861DEA"/>
    <w:rsid w:val="00862002"/>
    <w:rsid w:val="00863254"/>
    <w:rsid w:val="008654CB"/>
    <w:rsid w:val="008665B4"/>
    <w:rsid w:val="008676BB"/>
    <w:rsid w:val="008946B4"/>
    <w:rsid w:val="008963B6"/>
    <w:rsid w:val="008B144A"/>
    <w:rsid w:val="008B2B97"/>
    <w:rsid w:val="008B46FF"/>
    <w:rsid w:val="008B768F"/>
    <w:rsid w:val="008C0F3D"/>
    <w:rsid w:val="008D25A6"/>
    <w:rsid w:val="008E2CAA"/>
    <w:rsid w:val="008E2D07"/>
    <w:rsid w:val="008E5FCE"/>
    <w:rsid w:val="008F7507"/>
    <w:rsid w:val="00903E11"/>
    <w:rsid w:val="00903F68"/>
    <w:rsid w:val="009128B3"/>
    <w:rsid w:val="0091479B"/>
    <w:rsid w:val="00915007"/>
    <w:rsid w:val="009157DF"/>
    <w:rsid w:val="009274FE"/>
    <w:rsid w:val="00952A6F"/>
    <w:rsid w:val="00957A33"/>
    <w:rsid w:val="009607D8"/>
    <w:rsid w:val="00960CC0"/>
    <w:rsid w:val="0096335A"/>
    <w:rsid w:val="00975E21"/>
    <w:rsid w:val="00994475"/>
    <w:rsid w:val="009969BF"/>
    <w:rsid w:val="009B4C55"/>
    <w:rsid w:val="009B5A9A"/>
    <w:rsid w:val="009C1664"/>
    <w:rsid w:val="009C1A43"/>
    <w:rsid w:val="009C50E0"/>
    <w:rsid w:val="009C5D3D"/>
    <w:rsid w:val="009D3CD8"/>
    <w:rsid w:val="009D5CB8"/>
    <w:rsid w:val="009E1A81"/>
    <w:rsid w:val="009E2FE1"/>
    <w:rsid w:val="009E7851"/>
    <w:rsid w:val="009F6B80"/>
    <w:rsid w:val="009F7039"/>
    <w:rsid w:val="00A04CEB"/>
    <w:rsid w:val="00A07543"/>
    <w:rsid w:val="00A1179A"/>
    <w:rsid w:val="00A126BD"/>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6E3E"/>
    <w:rsid w:val="00A8112F"/>
    <w:rsid w:val="00A829FB"/>
    <w:rsid w:val="00A84EBB"/>
    <w:rsid w:val="00A94987"/>
    <w:rsid w:val="00A95203"/>
    <w:rsid w:val="00AA2514"/>
    <w:rsid w:val="00AB572B"/>
    <w:rsid w:val="00AC04E3"/>
    <w:rsid w:val="00AC4C2F"/>
    <w:rsid w:val="00AC52D2"/>
    <w:rsid w:val="00AD5432"/>
    <w:rsid w:val="00AE29F2"/>
    <w:rsid w:val="00AE3064"/>
    <w:rsid w:val="00AE3F02"/>
    <w:rsid w:val="00AF2CC7"/>
    <w:rsid w:val="00AF58B6"/>
    <w:rsid w:val="00B07290"/>
    <w:rsid w:val="00B1009A"/>
    <w:rsid w:val="00B20AA9"/>
    <w:rsid w:val="00B3122A"/>
    <w:rsid w:val="00B324E1"/>
    <w:rsid w:val="00B3551F"/>
    <w:rsid w:val="00B37078"/>
    <w:rsid w:val="00B442F5"/>
    <w:rsid w:val="00B50640"/>
    <w:rsid w:val="00B60440"/>
    <w:rsid w:val="00B63E6D"/>
    <w:rsid w:val="00B6526E"/>
    <w:rsid w:val="00B70343"/>
    <w:rsid w:val="00B7176B"/>
    <w:rsid w:val="00B738B1"/>
    <w:rsid w:val="00B8037F"/>
    <w:rsid w:val="00B80739"/>
    <w:rsid w:val="00B81084"/>
    <w:rsid w:val="00B905BC"/>
    <w:rsid w:val="00B905D4"/>
    <w:rsid w:val="00BA375A"/>
    <w:rsid w:val="00BA6514"/>
    <w:rsid w:val="00BA7FF4"/>
    <w:rsid w:val="00BB4E6C"/>
    <w:rsid w:val="00BB5DB9"/>
    <w:rsid w:val="00BB63A6"/>
    <w:rsid w:val="00BB7CF8"/>
    <w:rsid w:val="00BC1730"/>
    <w:rsid w:val="00BC28B5"/>
    <w:rsid w:val="00BD502A"/>
    <w:rsid w:val="00BE00AC"/>
    <w:rsid w:val="00BF11A7"/>
    <w:rsid w:val="00BF512B"/>
    <w:rsid w:val="00C1231D"/>
    <w:rsid w:val="00C15D6B"/>
    <w:rsid w:val="00C20BFE"/>
    <w:rsid w:val="00C23F85"/>
    <w:rsid w:val="00C26AD5"/>
    <w:rsid w:val="00C3410F"/>
    <w:rsid w:val="00C34A1A"/>
    <w:rsid w:val="00C40C49"/>
    <w:rsid w:val="00C443E7"/>
    <w:rsid w:val="00C50A7F"/>
    <w:rsid w:val="00C573F7"/>
    <w:rsid w:val="00C656D9"/>
    <w:rsid w:val="00C70737"/>
    <w:rsid w:val="00C723BB"/>
    <w:rsid w:val="00C757E7"/>
    <w:rsid w:val="00C7761C"/>
    <w:rsid w:val="00C83C41"/>
    <w:rsid w:val="00C8421B"/>
    <w:rsid w:val="00C86E98"/>
    <w:rsid w:val="00C87FAE"/>
    <w:rsid w:val="00C90E8E"/>
    <w:rsid w:val="00C91F6E"/>
    <w:rsid w:val="00C926B3"/>
    <w:rsid w:val="00C931E4"/>
    <w:rsid w:val="00C94A70"/>
    <w:rsid w:val="00CA13BA"/>
    <w:rsid w:val="00CA4ADD"/>
    <w:rsid w:val="00CA54FB"/>
    <w:rsid w:val="00CA6A46"/>
    <w:rsid w:val="00CB0E5E"/>
    <w:rsid w:val="00CB32E6"/>
    <w:rsid w:val="00CB62ED"/>
    <w:rsid w:val="00CC0836"/>
    <w:rsid w:val="00CC3A77"/>
    <w:rsid w:val="00CC4BE4"/>
    <w:rsid w:val="00CD2A37"/>
    <w:rsid w:val="00CD2E85"/>
    <w:rsid w:val="00CE3820"/>
    <w:rsid w:val="00CF1ABB"/>
    <w:rsid w:val="00CF26EE"/>
    <w:rsid w:val="00CF48E7"/>
    <w:rsid w:val="00D00960"/>
    <w:rsid w:val="00D02845"/>
    <w:rsid w:val="00D04DDA"/>
    <w:rsid w:val="00D10A5A"/>
    <w:rsid w:val="00D17BBD"/>
    <w:rsid w:val="00D22DD6"/>
    <w:rsid w:val="00D22F5F"/>
    <w:rsid w:val="00D24055"/>
    <w:rsid w:val="00D314ED"/>
    <w:rsid w:val="00D31A79"/>
    <w:rsid w:val="00D364AB"/>
    <w:rsid w:val="00D412AE"/>
    <w:rsid w:val="00D615C4"/>
    <w:rsid w:val="00D673A1"/>
    <w:rsid w:val="00D7002F"/>
    <w:rsid w:val="00D76B1D"/>
    <w:rsid w:val="00D83FCA"/>
    <w:rsid w:val="00D86223"/>
    <w:rsid w:val="00D87566"/>
    <w:rsid w:val="00D927D6"/>
    <w:rsid w:val="00D97481"/>
    <w:rsid w:val="00DA3483"/>
    <w:rsid w:val="00DA3CB1"/>
    <w:rsid w:val="00DA3E7C"/>
    <w:rsid w:val="00DB26F7"/>
    <w:rsid w:val="00DB472F"/>
    <w:rsid w:val="00DB6AEE"/>
    <w:rsid w:val="00DB772B"/>
    <w:rsid w:val="00DC14AD"/>
    <w:rsid w:val="00DC3AAE"/>
    <w:rsid w:val="00DC4719"/>
    <w:rsid w:val="00DD6ABC"/>
    <w:rsid w:val="00DE0027"/>
    <w:rsid w:val="00DF1B91"/>
    <w:rsid w:val="00DF3054"/>
    <w:rsid w:val="00DF369A"/>
    <w:rsid w:val="00E13D32"/>
    <w:rsid w:val="00E250F0"/>
    <w:rsid w:val="00E43EF6"/>
    <w:rsid w:val="00E56791"/>
    <w:rsid w:val="00E61B94"/>
    <w:rsid w:val="00E6430B"/>
    <w:rsid w:val="00E645EE"/>
    <w:rsid w:val="00E70CB8"/>
    <w:rsid w:val="00E72F5E"/>
    <w:rsid w:val="00E7494A"/>
    <w:rsid w:val="00E84331"/>
    <w:rsid w:val="00E85408"/>
    <w:rsid w:val="00E856A5"/>
    <w:rsid w:val="00E8765B"/>
    <w:rsid w:val="00E9691D"/>
    <w:rsid w:val="00E96FD0"/>
    <w:rsid w:val="00E97976"/>
    <w:rsid w:val="00EA0A78"/>
    <w:rsid w:val="00EA3364"/>
    <w:rsid w:val="00EB1D2F"/>
    <w:rsid w:val="00EB3795"/>
    <w:rsid w:val="00EB7912"/>
    <w:rsid w:val="00EC0A3D"/>
    <w:rsid w:val="00ED0B8B"/>
    <w:rsid w:val="00ED0D3B"/>
    <w:rsid w:val="00ED17DC"/>
    <w:rsid w:val="00ED5247"/>
    <w:rsid w:val="00EE2EDF"/>
    <w:rsid w:val="00EE6F53"/>
    <w:rsid w:val="00EF2C38"/>
    <w:rsid w:val="00EF7CB0"/>
    <w:rsid w:val="00F00B36"/>
    <w:rsid w:val="00F04B81"/>
    <w:rsid w:val="00F204B6"/>
    <w:rsid w:val="00F305BA"/>
    <w:rsid w:val="00F319DB"/>
    <w:rsid w:val="00F31FBB"/>
    <w:rsid w:val="00F34EFF"/>
    <w:rsid w:val="00F4375C"/>
    <w:rsid w:val="00F50C28"/>
    <w:rsid w:val="00F6092E"/>
    <w:rsid w:val="00F655DC"/>
    <w:rsid w:val="00F6769E"/>
    <w:rsid w:val="00F776C0"/>
    <w:rsid w:val="00F8333A"/>
    <w:rsid w:val="00F9370E"/>
    <w:rsid w:val="00F9441E"/>
    <w:rsid w:val="00F95432"/>
    <w:rsid w:val="00F969C6"/>
    <w:rsid w:val="00FA209A"/>
    <w:rsid w:val="00FA40C8"/>
    <w:rsid w:val="00FC0C9E"/>
    <w:rsid w:val="00FC1045"/>
    <w:rsid w:val="00FC67B1"/>
    <w:rsid w:val="00FD7C1C"/>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76839">
      <w:bodyDiv w:val="1"/>
      <w:marLeft w:val="390"/>
      <w:marRight w:val="390"/>
      <w:marTop w:val="0"/>
      <w:marBottom w:val="0"/>
      <w:divBdr>
        <w:top w:val="none" w:sz="0" w:space="0" w:color="auto"/>
        <w:left w:val="none" w:sz="0" w:space="0" w:color="auto"/>
        <w:bottom w:val="none" w:sz="0" w:space="0" w:color="auto"/>
        <w:right w:val="none" w:sz="0" w:space="0" w:color="auto"/>
      </w:divBdr>
      <w:divsChild>
        <w:div w:id="31808610">
          <w:marLeft w:val="0"/>
          <w:marRight w:val="0"/>
          <w:marTop w:val="0"/>
          <w:marBottom w:val="120"/>
          <w:divBdr>
            <w:top w:val="none" w:sz="0" w:space="0" w:color="auto"/>
            <w:left w:val="none" w:sz="0" w:space="0" w:color="auto"/>
            <w:bottom w:val="none" w:sz="0" w:space="0" w:color="auto"/>
            <w:right w:val="none" w:sz="0" w:space="0" w:color="auto"/>
          </w:divBdr>
          <w:divsChild>
            <w:div w:id="1392535778">
              <w:marLeft w:val="0"/>
              <w:marRight w:val="0"/>
              <w:marTop w:val="0"/>
              <w:marBottom w:val="0"/>
              <w:divBdr>
                <w:top w:val="none" w:sz="0" w:space="0" w:color="auto"/>
                <w:left w:val="none" w:sz="0" w:space="0" w:color="auto"/>
                <w:bottom w:val="none" w:sz="0" w:space="0" w:color="auto"/>
                <w:right w:val="none" w:sz="0" w:space="0" w:color="auto"/>
              </w:divBdr>
            </w:div>
            <w:div w:id="1046445792">
              <w:marLeft w:val="0"/>
              <w:marRight w:val="0"/>
              <w:marTop w:val="0"/>
              <w:marBottom w:val="0"/>
              <w:divBdr>
                <w:top w:val="none" w:sz="0" w:space="0" w:color="auto"/>
                <w:left w:val="none" w:sz="0" w:space="0" w:color="auto"/>
                <w:bottom w:val="none" w:sz="0" w:space="0" w:color="auto"/>
                <w:right w:val="none" w:sz="0" w:space="0" w:color="auto"/>
              </w:divBdr>
            </w:div>
            <w:div w:id="3499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a.bg" TargetMode="External"/><Relationship Id="rId18" Type="http://schemas.openxmlformats.org/officeDocument/2006/relationships/hyperlink" Target="https://www.az.government.b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hyperlink" Target="http://www.gli.government.b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lsp.government.bg/" TargetMode="External"/><Relationship Id="rId20" Type="http://schemas.openxmlformats.org/officeDocument/2006/relationships/hyperlink" Target="https://www.mvr.bg/gdpbz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ap.bg/" TargetMode="External"/><Relationship Id="rId23" Type="http://schemas.openxmlformats.org/officeDocument/2006/relationships/footer" Target="footer2.xml"/><Relationship Id="rId10" Type="http://schemas.openxmlformats.org/officeDocument/2006/relationships/hyperlink" Target="http://www.gli.government.bg/" TargetMode="External"/><Relationship Id="rId19" Type="http://schemas.openxmlformats.org/officeDocument/2006/relationships/hyperlink" Target="http://www.moew.government.bg/" TargetMode="External"/><Relationship Id="rId4" Type="http://schemas.microsoft.com/office/2007/relationships/stylesWithEffects" Target="stylesWithEffects.xml"/><Relationship Id="rId9" Type="http://schemas.openxmlformats.org/officeDocument/2006/relationships/hyperlink" Target="https://www.mlsp.government.bg/" TargetMode="External"/><Relationship Id="rId14" Type="http://schemas.openxmlformats.org/officeDocument/2006/relationships/hyperlink" Target="http://www.minfin.b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C9FB-DEE6-42FD-AD86-AEB709E8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4772</Words>
  <Characters>27204</Characters>
  <Application>Microsoft Office Word</Application>
  <DocSecurity>0</DocSecurity>
  <Lines>226</Lines>
  <Paragraphs>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31913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Теодора Василева</cp:lastModifiedBy>
  <cp:revision>69</cp:revision>
  <cp:lastPrinted>2019-04-16T12:27:00Z</cp:lastPrinted>
  <dcterms:created xsi:type="dcterms:W3CDTF">2019-04-04T08:23:00Z</dcterms:created>
  <dcterms:modified xsi:type="dcterms:W3CDTF">2019-08-23T07:36:00Z</dcterms:modified>
</cp:coreProperties>
</file>