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C3" w:rsidRPr="0069741C" w:rsidRDefault="009D60C3" w:rsidP="009D60C3">
      <w:pPr>
        <w:jc w:val="both"/>
      </w:pPr>
      <w:r w:rsidRPr="0069741C">
        <w:tab/>
      </w:r>
    </w:p>
    <w:p w:rsidR="009D60C3" w:rsidRPr="00647B85" w:rsidRDefault="009D60C3" w:rsidP="009D60C3">
      <w:pPr>
        <w:jc w:val="center"/>
        <w:rPr>
          <w:b/>
        </w:rPr>
      </w:pPr>
      <w:r w:rsidRPr="0069741C">
        <w:rPr>
          <w:b/>
        </w:rPr>
        <w:t>ТЕХНИЧЕСК</w:t>
      </w:r>
      <w:r>
        <w:rPr>
          <w:b/>
        </w:rPr>
        <w:t>А</w:t>
      </w:r>
      <w:r w:rsidRPr="0069741C">
        <w:rPr>
          <w:b/>
        </w:rPr>
        <w:t xml:space="preserve"> СПЕЦИФИКАЦИ</w:t>
      </w:r>
      <w:r>
        <w:rPr>
          <w:b/>
        </w:rPr>
        <w:t>Я</w:t>
      </w:r>
    </w:p>
    <w:p w:rsidR="009D60C3" w:rsidRDefault="009D60C3" w:rsidP="009D60C3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D60C3" w:rsidRDefault="009D60C3" w:rsidP="009D60C3">
      <w:pPr>
        <w:jc w:val="center"/>
        <w:rPr>
          <w:b/>
          <w:caps/>
          <w:szCs w:val="24"/>
        </w:rPr>
      </w:pPr>
      <w:r>
        <w:rPr>
          <w:b/>
          <w:szCs w:val="24"/>
        </w:rPr>
        <w:t>Строителен надзор на рехабилитация на улици в населени места и местни пътища на територията на община Добричка</w:t>
      </w:r>
    </w:p>
    <w:p w:rsidR="009D60C3" w:rsidRDefault="009D60C3" w:rsidP="009D60C3">
      <w:pPr>
        <w:jc w:val="both"/>
        <w:rPr>
          <w:bCs/>
          <w:color w:val="000000"/>
          <w:szCs w:val="24"/>
        </w:rPr>
      </w:pPr>
    </w:p>
    <w:p w:rsidR="009D60C3" w:rsidRPr="00266D38" w:rsidRDefault="009D60C3" w:rsidP="009D60C3">
      <w:pPr>
        <w:pStyle w:val="1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426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266D38">
        <w:rPr>
          <w:b/>
          <w:snapToGrid w:val="0"/>
          <w:sz w:val="24"/>
          <w:szCs w:val="24"/>
          <w:lang w:val="bg-BG" w:eastAsia="en-US"/>
        </w:rPr>
        <w:t>ОБЩИ ПОЛОЖЕНИЯ</w:t>
      </w:r>
    </w:p>
    <w:p w:rsidR="009D60C3" w:rsidRPr="00144FCE" w:rsidRDefault="009D60C3" w:rsidP="009D60C3">
      <w:pPr>
        <w:pStyle w:val="1"/>
        <w:numPr>
          <w:ilvl w:val="1"/>
          <w:numId w:val="1"/>
        </w:numPr>
        <w:tabs>
          <w:tab w:val="left" w:pos="567"/>
        </w:tabs>
        <w:spacing w:before="120" w:after="60"/>
        <w:ind w:left="0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 xml:space="preserve">Предмет на поръчката: </w:t>
      </w:r>
    </w:p>
    <w:p w:rsidR="009D60C3" w:rsidRPr="00144FCE" w:rsidRDefault="009D60C3" w:rsidP="009D60C3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144FCE">
        <w:rPr>
          <w:szCs w:val="24"/>
        </w:rPr>
        <w:t xml:space="preserve">Предметът на настоящата поръчка е избор на изпълнител за консултант по смисъла на чл.166 от Закон за устройство на територията (ЗУТ) за оценяване на съответствието на инвестиционните проекти и упражняване на строителен надзор при изпълнение на предвидените за рехабилитация улици в населени места и местни пътища на територията на община Добричка. </w:t>
      </w:r>
    </w:p>
    <w:p w:rsidR="009D60C3" w:rsidRPr="00144FCE" w:rsidRDefault="009D60C3" w:rsidP="009D60C3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144FCE">
        <w:rPr>
          <w:szCs w:val="24"/>
        </w:rPr>
        <w:t>За изпълнение на инв</w:t>
      </w:r>
      <w:r>
        <w:rPr>
          <w:szCs w:val="24"/>
        </w:rPr>
        <w:t xml:space="preserve">естиционната </w:t>
      </w:r>
      <w:r w:rsidRPr="00144FCE">
        <w:rPr>
          <w:szCs w:val="24"/>
        </w:rPr>
        <w:t xml:space="preserve">програма на общината са изготвени инвестиционни </w:t>
      </w:r>
      <w:r w:rsidRPr="00D008F7">
        <w:rPr>
          <w:szCs w:val="24"/>
        </w:rPr>
        <w:t>проекти за 2 (два) местни пътя и 57 (петдесет и седем) улици в 44 населени места на</w:t>
      </w:r>
      <w:r w:rsidRPr="00144FCE">
        <w:rPr>
          <w:szCs w:val="24"/>
        </w:rPr>
        <w:t xml:space="preserve"> територията на община Добричка. Улиците и пътищата ще се групират по населени места в 44 строежа, за които следва да се издадат разрешениения за строеж. Строежите са </w:t>
      </w:r>
      <w:r w:rsidRPr="00144FCE">
        <w:rPr>
          <w:szCs w:val="24"/>
          <w:lang w:val="en-US"/>
        </w:rPr>
        <w:t>IV</w:t>
      </w:r>
      <w:r w:rsidRPr="00144FCE">
        <w:rPr>
          <w:szCs w:val="24"/>
        </w:rPr>
        <w:t>-та категория, съгласно чл.137, ал.1, т.4, буква „а“ от ЗУТ.</w:t>
      </w:r>
    </w:p>
    <w:p w:rsidR="009D60C3" w:rsidRPr="00144FCE" w:rsidRDefault="009D60C3" w:rsidP="009D60C3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144FCE">
        <w:rPr>
          <w:szCs w:val="24"/>
        </w:rPr>
        <w:t>Консултантът изготвя 44 доклада за оценка на съответствието на инвестиционните проекти, като след издаване на разрешение за строеж упражнява строителен надзор на 44 строежа до въвеждането им в екслоатация.</w:t>
      </w:r>
    </w:p>
    <w:p w:rsidR="009D60C3" w:rsidRPr="00144FCE" w:rsidRDefault="009D60C3" w:rsidP="009D60C3">
      <w:pPr>
        <w:pStyle w:val="1"/>
        <w:numPr>
          <w:ilvl w:val="1"/>
          <w:numId w:val="1"/>
        </w:numPr>
        <w:tabs>
          <w:tab w:val="left" w:pos="567"/>
        </w:tabs>
        <w:spacing w:before="120" w:after="60"/>
        <w:ind w:left="0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 xml:space="preserve">Описание на строежите, предмет на поръчката: </w:t>
      </w:r>
    </w:p>
    <w:p w:rsidR="009D60C3" w:rsidRPr="00144FCE" w:rsidRDefault="009D60C3" w:rsidP="009D60C3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144FCE">
        <w:t>Предвидено е да се извърши рехабилитация на участъци на улици в населените места и два местни пътя в близост до населени места. Предвид това, че към настоящия момент не е извършвана реконструкция или цялостен ремонт на посочените участъци от улиците състоянието им не е недобро. Настилката е износена с надлъжни, напречни и мрежовидни пукнатини, кръпки, дупки, а в някои участъци е разрушена изцяло. Оформените неравности, локви с кал, вода и наноси затрудняват преминаването на автомобили и пешеходци. Затруднено е отводняването.</w:t>
      </w:r>
    </w:p>
    <w:p w:rsidR="009D60C3" w:rsidRPr="00144FCE" w:rsidRDefault="009D60C3" w:rsidP="009D60C3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144FCE">
        <w:t>В изпълнение на инвестиционната програма на общината:</w:t>
      </w:r>
    </w:p>
    <w:p w:rsidR="009D60C3" w:rsidRPr="00144FCE" w:rsidRDefault="009D60C3" w:rsidP="009D60C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4FCE">
        <w:t xml:space="preserve">е проведена обществена поръчка и е избран проектант на строежите. Документрацията на обществената поръчка, включително техническа спецификация и договор за проектиране, е налична на </w:t>
      </w:r>
      <w:hyperlink r:id="rId6" w:history="1">
        <w:r w:rsidRPr="00144FCE">
          <w:rPr>
            <w:rStyle w:val="a3"/>
            <w:szCs w:val="24"/>
            <w:lang w:val="en-US"/>
          </w:rPr>
          <w:t>http://dobrichka.bg/profile/orders/O-09022018-222</w:t>
        </w:r>
      </w:hyperlink>
      <w:r w:rsidRPr="00144FCE">
        <w:rPr>
          <w:szCs w:val="24"/>
        </w:rPr>
        <w:t>;</w:t>
      </w:r>
    </w:p>
    <w:p w:rsidR="009D60C3" w:rsidRPr="00144FCE" w:rsidRDefault="009D60C3" w:rsidP="009D60C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4FCE">
        <w:rPr>
          <w:szCs w:val="24"/>
        </w:rPr>
        <w:t>обявена е обществена поръчка за избор на строител, като д</w:t>
      </w:r>
      <w:r w:rsidRPr="00144FCE">
        <w:t xml:space="preserve">окументрацията на обществената поръчка, включително </w:t>
      </w:r>
      <w:r>
        <w:t xml:space="preserve">инвестиционни проекти, </w:t>
      </w:r>
      <w:r w:rsidRPr="00144FCE">
        <w:t>техническа спецификация</w:t>
      </w:r>
      <w:r>
        <w:t>,</w:t>
      </w:r>
      <w:r w:rsidRPr="00144FCE">
        <w:t xml:space="preserve"> проект </w:t>
      </w:r>
      <w:r>
        <w:t xml:space="preserve">на </w:t>
      </w:r>
      <w:r w:rsidRPr="00144FCE">
        <w:t xml:space="preserve">договор за строителство са налични на </w:t>
      </w:r>
      <w:hyperlink r:id="rId7" w:history="1">
        <w:r w:rsidRPr="00144FCE">
          <w:rPr>
            <w:rStyle w:val="a3"/>
            <w:szCs w:val="24"/>
          </w:rPr>
          <w:t>http://www.dobrichka.bg/profile/orders/O-11062018-234</w:t>
        </w:r>
      </w:hyperlink>
      <w:r w:rsidRPr="00144FCE">
        <w:rPr>
          <w:szCs w:val="24"/>
        </w:rPr>
        <w:t>.</w:t>
      </w:r>
    </w:p>
    <w:p w:rsidR="009D60C3" w:rsidRPr="00144FCE" w:rsidRDefault="009D60C3" w:rsidP="009D60C3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</w:p>
    <w:p w:rsidR="009D60C3" w:rsidRPr="00144FCE" w:rsidRDefault="009D60C3" w:rsidP="009D60C3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4"/>
          <w:lang w:val="en-US" w:eastAsia="en-US"/>
        </w:rPr>
      </w:pPr>
      <w:r w:rsidRPr="00144FCE">
        <w:rPr>
          <w:szCs w:val="24"/>
        </w:rPr>
        <w:t xml:space="preserve">Като цяло рехабилитацията ще се извърши в рамките на същестуващите улици, които са изградени в съответствие с действащите регулационни планове на населените места. </w:t>
      </w:r>
      <w:r w:rsidRPr="00144FCE">
        <w:t xml:space="preserve">Предвидено е да се извърши асфалтиране на улици в 44 населени места; полагане на трошенокаменна настилка (шосировка) по улици в 6 населени места; изграждане на нов водосток в 2 населени места и асфалтиране на местни пътища в </w:t>
      </w:r>
      <w:r w:rsidRPr="00144FCE">
        <w:rPr>
          <w:lang w:val="en-US"/>
        </w:rPr>
        <w:t>2</w:t>
      </w:r>
      <w:r w:rsidRPr="00144FCE">
        <w:t xml:space="preserve"> населени места.</w:t>
      </w:r>
      <w:r w:rsidRPr="00144FCE">
        <w:rPr>
          <w:szCs w:val="24"/>
          <w:lang w:eastAsia="en-US"/>
        </w:rPr>
        <w:t xml:space="preserve"> </w:t>
      </w:r>
    </w:p>
    <w:p w:rsidR="009D60C3" w:rsidRDefault="009D60C3" w:rsidP="009D60C3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144FCE">
        <w:t>Обемът на строителните дейности, които ще се извършат, освен с количествата заложени в инвестиционните проекти се определя и от средствата за всяко от населените места, предвидени в бюджета на общината за 2018 година.</w:t>
      </w:r>
    </w:p>
    <w:p w:rsidR="009D60C3" w:rsidRPr="00BC74BA" w:rsidRDefault="009D60C3" w:rsidP="009D60C3">
      <w:pPr>
        <w:spacing w:after="120"/>
        <w:ind w:firstLine="284"/>
        <w:jc w:val="both"/>
        <w:rPr>
          <w:szCs w:val="24"/>
          <w:lang w:val="en-US" w:eastAsia="en-US"/>
        </w:rPr>
      </w:pPr>
      <w:r>
        <w:rPr>
          <w:szCs w:val="24"/>
          <w:lang w:eastAsia="en-US"/>
        </w:rPr>
        <w:lastRenderedPageBreak/>
        <w:t>Строежите и тяхната част от общия обем, съответстваща на частта от Цената за изпълняние са отразени в следната таблица:</w:t>
      </w:r>
    </w:p>
    <w:tbl>
      <w:tblPr>
        <w:tblW w:w="94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974"/>
        <w:gridCol w:w="1428"/>
        <w:gridCol w:w="1503"/>
      </w:tblGrid>
      <w:tr w:rsidR="009D60C3" w:rsidRPr="006127EB" w:rsidTr="003760A3">
        <w:trPr>
          <w:trHeight w:val="9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C3" w:rsidRPr="006127EB" w:rsidRDefault="009D60C3" w:rsidP="003760A3">
            <w:pPr>
              <w:widowControl/>
              <w:suppressAutoHyphens w:val="0"/>
              <w:jc w:val="center"/>
              <w:rPr>
                <w:bCs/>
                <w:noProof w:val="0"/>
                <w:color w:val="000000"/>
                <w:sz w:val="22"/>
                <w:szCs w:val="22"/>
              </w:rPr>
            </w:pPr>
            <w:r w:rsidRPr="006127EB">
              <w:rPr>
                <w:bCs/>
                <w:noProof w:val="0"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C3" w:rsidRPr="006127EB" w:rsidRDefault="009D60C3" w:rsidP="003760A3">
            <w:pPr>
              <w:widowControl/>
              <w:suppressAutoHyphens w:val="0"/>
              <w:rPr>
                <w:bCs/>
                <w:noProof w:val="0"/>
                <w:color w:val="000000"/>
                <w:sz w:val="22"/>
                <w:szCs w:val="22"/>
              </w:rPr>
            </w:pPr>
            <w:r w:rsidRPr="006127EB">
              <w:rPr>
                <w:bCs/>
                <w:noProof w:val="0"/>
                <w:color w:val="000000"/>
                <w:sz w:val="22"/>
                <w:szCs w:val="22"/>
              </w:rPr>
              <w:t>РЕХАБИЛИТАЦИЯ НА УЛИЦИ В НАСЕЛЕНИ МЕСТА И МЕСТНИ ПЪТИЩА НА ТЕРИТОРИЯТА НА ОБЩИНА ДОБРИЧКА  - ПО СТРОИТЕЛНО РАЗРЕШЕНИЕ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C3" w:rsidRPr="006127EB" w:rsidRDefault="009D60C3" w:rsidP="003760A3">
            <w:pPr>
              <w:widowControl/>
              <w:suppressAutoHyphens w:val="0"/>
              <w:jc w:val="center"/>
              <w:rPr>
                <w:bCs/>
                <w:noProof w:val="0"/>
                <w:color w:val="000000"/>
                <w:sz w:val="22"/>
                <w:szCs w:val="22"/>
              </w:rPr>
            </w:pPr>
            <w:r w:rsidRPr="006127EB">
              <w:rPr>
                <w:bCs/>
                <w:noProof w:val="0"/>
                <w:color w:val="000000"/>
                <w:sz w:val="22"/>
                <w:szCs w:val="22"/>
              </w:rPr>
              <w:t>Максимална стойност за строителство в лева с ДДС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C3" w:rsidRPr="006127EB" w:rsidRDefault="009D60C3" w:rsidP="003760A3">
            <w:pPr>
              <w:widowControl/>
              <w:suppressAutoHyphens w:val="0"/>
              <w:jc w:val="center"/>
              <w:rPr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Cs/>
                <w:noProof w:val="0"/>
                <w:color w:val="000000"/>
                <w:sz w:val="22"/>
                <w:szCs w:val="22"/>
              </w:rPr>
              <w:t>Обем на строежа/ обекта</w:t>
            </w:r>
            <w:r w:rsidRPr="006127EB">
              <w:rPr>
                <w:bCs/>
                <w:noProof w:val="0"/>
                <w:color w:val="000000"/>
                <w:sz w:val="22"/>
                <w:szCs w:val="22"/>
              </w:rPr>
              <w:t xml:space="preserve"> в %</w:t>
            </w:r>
            <w:r>
              <w:rPr>
                <w:bCs/>
                <w:noProof w:val="0"/>
                <w:color w:val="000000"/>
                <w:sz w:val="22"/>
                <w:szCs w:val="22"/>
              </w:rPr>
              <w:t xml:space="preserve"> от общия обем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Рехабилитация - 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>Асфалтиране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на улица 1- ва с. Алцек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1,74%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3-та с.Воднянци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1,70%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5-та с.Фелдфебел Дянково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26 670,00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2,27%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2-ра с.Хитово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22 899,00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1,94%</w:t>
            </w:r>
          </w:p>
        </w:tc>
      </w:tr>
      <w:tr w:rsidR="009D60C3" w:rsidRPr="008A4D70" w:rsidTr="003760A3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Рехабилитация - 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>Асфалтиране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на улици 10-та, 11-та, 25-та и 29-та с.Бенковски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65 257,00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5,54%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7-ма с.Ведрина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1,57%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Рехабилитация - 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>Асфалтиране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на улица 3-та с. П. Гешаново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13 896,00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1,18%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1-ва и 4-та и 5-та с.Енево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18 460,00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1,57%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4-та  с. Карапелит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3,23%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17-та с. Подслон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27 118,00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2,30%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улици 13-та и 19-та с. Долина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37 517,00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3,19%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5-та и 11-та с.Златия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29 813,00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2,53%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Рехабилитация - 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>Асфалтиране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на улица 24-та с.Ловчанци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36 400,00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3,09%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11-та с.Миладиновци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12 200,00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1,04%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улици 5-та и 11-та с.Самуилово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28 950,00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2,46%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13-та с. Батово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0,68%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- улици 10-та и 11-та с. Бранище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24 578,00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2,09%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- местен път 030042 с.Бранище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1,70%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6-та с.Плачи дол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3,35%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и асфалтиране на улица  2-ра с. Прилеп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2,12%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- улица  6-та и 8-ма с. Стефаново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44 500,00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3,78%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- 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>основен</w:t>
            </w:r>
            <w:r w:rsidRPr="008A4D70">
              <w:rPr>
                <w:noProof w:val="0"/>
                <w:color w:val="000000"/>
                <w:sz w:val="22"/>
                <w:szCs w:val="22"/>
              </w:rPr>
              <w:t xml:space="preserve"> ремонт на местен път № 69242.0.74 с.Стефаново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9,34%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"Оборище" с.Стожер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2,59%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4-та с. Победа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2,21%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6-та с.Божурово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25 683,00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2,18%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17-та с.Паскалево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2,21%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7-ма Росеново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0,93%</w:t>
            </w:r>
          </w:p>
        </w:tc>
      </w:tr>
      <w:tr w:rsidR="009D60C3" w:rsidRPr="008A4D70" w:rsidTr="003760A3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улици "Детелина", "Божур" и "Кокиче" с. Ст. Караджа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23 914,00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2,03%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3-та и 6-та с.Царевец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3,23%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на улица  4-та - 35 см с.Методиево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1,70%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на улица  3-та - 35 см с.Одърци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2,47%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на улица  11-та - 35 см с. П.Свещарово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1,02%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улица 4-та с.Богдан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C1984">
              <w:rPr>
                <w:noProof w:val="0"/>
                <w:color w:val="000000"/>
                <w:sz w:val="22"/>
                <w:szCs w:val="22"/>
              </w:rPr>
              <w:t>0,64%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-Асфалтиране на улица 2-ра с.Дончево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44 750,00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3,80%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9-та с. Драганово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18 319,00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1,56%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4-та с.Опанец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15 168,00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1,29%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-Асфалтиране на улица 5-та с.Добрево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11 938,00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1,01%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2-ра с.Ломница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1,10%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20-та с.Овчарово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2,12%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13-та с. Козлодуйци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25 264,00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2,15%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3-та с. Малка Смолница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1,27%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4-та с. Смолница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0,95%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Асфалтиране на улица  17-та с.Черна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29 500,00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2,51%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по улица 9-та - 35 см с.Пчелник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0,41%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на улица  9-та - 35 см с. Свобода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13 455,00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1,14%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Рехабилитация - Шосировка на улица  3-та - 35 см с. Сливенци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12 531,00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0C3" w:rsidRPr="004C1984" w:rsidRDefault="009D60C3" w:rsidP="003760A3">
            <w:pPr>
              <w:widowControl/>
              <w:suppressAutoHyphens w:val="0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4C1984">
              <w:rPr>
                <w:noProof w:val="0"/>
                <w:color w:val="000000"/>
                <w:sz w:val="22"/>
                <w:szCs w:val="22"/>
              </w:rPr>
              <w:t>1,0</w:t>
            </w:r>
            <w:r>
              <w:rPr>
                <w:noProof w:val="0"/>
                <w:color w:val="000000"/>
                <w:sz w:val="22"/>
                <w:szCs w:val="22"/>
              </w:rPr>
              <w:t>7</w:t>
            </w:r>
            <w:r w:rsidRPr="004C1984">
              <w:rPr>
                <w:noProof w:val="0"/>
                <w:color w:val="000000"/>
                <w:sz w:val="22"/>
                <w:szCs w:val="22"/>
              </w:rPr>
              <w:t>%</w:t>
            </w:r>
          </w:p>
        </w:tc>
      </w:tr>
      <w:tr w:rsidR="009D60C3" w:rsidRPr="008A4D70" w:rsidTr="003760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8A4D70">
              <w:rPr>
                <w:b/>
                <w:bCs/>
                <w:noProof w:val="0"/>
                <w:color w:val="000000"/>
                <w:sz w:val="22"/>
                <w:szCs w:val="22"/>
              </w:rPr>
              <w:t>ОБЩА СУМА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C3" w:rsidRPr="008A4D70" w:rsidRDefault="009D60C3" w:rsidP="003760A3">
            <w:pPr>
              <w:widowControl/>
              <w:suppressAutoHyphens w:val="0"/>
              <w:jc w:val="right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8A4D70">
              <w:rPr>
                <w:b/>
                <w:bCs/>
                <w:noProof w:val="0"/>
                <w:color w:val="000000"/>
                <w:sz w:val="22"/>
                <w:szCs w:val="22"/>
              </w:rPr>
              <w:t>1 177 380,00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60C3" w:rsidRPr="008A4D70" w:rsidRDefault="009D60C3" w:rsidP="003760A3">
            <w:pPr>
              <w:widowControl/>
              <w:suppressAutoHyphens w:val="0"/>
              <w:rPr>
                <w:noProof w:val="0"/>
                <w:color w:val="000000"/>
                <w:sz w:val="22"/>
                <w:szCs w:val="22"/>
              </w:rPr>
            </w:pPr>
            <w:r w:rsidRPr="008A4D70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</w:tr>
    </w:tbl>
    <w:p w:rsidR="009D60C3" w:rsidRPr="001C01CE" w:rsidRDefault="009D60C3" w:rsidP="009D60C3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</w:p>
    <w:p w:rsidR="009D60C3" w:rsidRPr="005A3F04" w:rsidRDefault="009D60C3" w:rsidP="009D60C3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5A3F04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Изпълнителят на настоящата поръчка</w:t>
      </w:r>
      <w:r w:rsidRPr="003B5076"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извършва консултантска услуга, съгласно чл.166, ал.1 от ЗУТ, както следва:</w:t>
      </w:r>
    </w:p>
    <w:p w:rsidR="009D60C3" w:rsidRPr="00144FCE" w:rsidRDefault="009D60C3" w:rsidP="009D60C3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Извършва оценяване на съответствието на инвестиционните проекти, като изготвя доклади за оценка на съответствието на инвестиционните проекти – 44 броя за 57 обекта в съответствие с изискванията на чл.142, ал.4 и 5 от ЗУТ. </w:t>
      </w:r>
    </w:p>
    <w:p w:rsidR="009D60C3" w:rsidRPr="00144FCE" w:rsidRDefault="009D60C3" w:rsidP="009D60C3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Строителен надзор по време на строителството по смисъла на чл.168 от ЗУТ и изпълнява дейностите по чл.166, ал.1 т.2 от ЗУТ. </w:t>
      </w:r>
    </w:p>
    <w:p w:rsidR="009D60C3" w:rsidRPr="00144FCE" w:rsidRDefault="009D60C3" w:rsidP="009D60C3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В гаранционния срок по договорите за строителство - 2 (две) години съдейства на Възложителя при установяване на дефекти на изпълненото строителство и причините за възникването им.</w:t>
      </w:r>
    </w:p>
    <w:p w:rsidR="009D60C3" w:rsidRPr="00144FCE" w:rsidRDefault="009D60C3" w:rsidP="009D60C3">
      <w:pPr>
        <w:jc w:val="both"/>
        <w:rPr>
          <w:szCs w:val="24"/>
          <w:lang w:eastAsia="en-US"/>
        </w:rPr>
      </w:pP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Обхватът на работа включва най-малко, но не се ограничава, в следните задължения:</w:t>
      </w:r>
    </w:p>
    <w:p w:rsidR="009D60C3" w:rsidRDefault="009D60C3" w:rsidP="009D60C3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Изготвя комплексни доклади за оценка на съответствието на инвестиционните проекти с основните изисквания към строежите в </w:t>
      </w:r>
      <w:r>
        <w:rPr>
          <w:szCs w:val="24"/>
          <w:lang w:eastAsia="en-US"/>
        </w:rPr>
        <w:t>съответствие с изискванията на З</w:t>
      </w:r>
      <w:r w:rsidRPr="00144FCE">
        <w:rPr>
          <w:szCs w:val="24"/>
          <w:lang w:eastAsia="en-US"/>
        </w:rPr>
        <w:t>акона за устройство на територията, подзаконовите нормативни актове и правилата, нормативите и нормите, приложими към предвиденото строителство.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Изпълнителят приема инвестиционните проекти за всички строежи в срок до 3 (три) дни след влизане в сила на договора. С предаването на инвестиционните проекти Възложителят може да предостави на изпълнителя списък на строежите, за които приоритетно следва да се изготвят доклади. 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Комплексните доклади (44 броя) се изготвят на етапи. 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В срок до 3 (три) дни след премане на инвестиционните проекти Изпълнителят уведомява Възложителя за установените недостатъци /пропуски/ несъответствия, ако има такива. Възложителят в рамките 7 дни осигурява отстраняването на забележките. Създадената от Изпълнителя организация на работа следва да осигури предаването на всички комплексни доклади до 21 (двадесет и един) дни след влизане в сила на договора независимо от това дали се установят недостатъци на инвестиционите проекти. За целта той ще получи необходимото съдействие от Възложителя.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Съдържанието на Докладите следва да е в обхвата на чл.142, ал.5 от ЗУТ.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По време на строителство и при възникнала необходимост от разделяне на етапи на някои от строежите извършва оценка на съответствието във връзка с чл.154, ал.6 и ал.2, т.6 от ЗУТ. 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Изготвените доклади се предават на възложителя в един екземпляр на хартиен носител и един екземпляр на електронен носител във формат PDF.</w:t>
      </w:r>
    </w:p>
    <w:p w:rsidR="009D60C3" w:rsidRPr="00144FCE" w:rsidRDefault="009D60C3" w:rsidP="009D60C3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Упражнява непрекъснат строителен надзор по смисъла на чл. 168, ал. 1 от ЗУТ при извършване на строителните и монтажните работи, като носи отговорност за: законосъобразно започване на строежите; пълнота и правилно съставяне на актовете и  протоколите по време на строителството, контрол по влаганите в строежите строителни продукти, координация на строителния процес до въвеждането на строежите в експлоатация и изпълнение на строежите съобразно одобрените инвестиционни проекти и изискванията към строежите по чл.169, ал.1, и ал.3, чл.169а, ал.1 и чл.169 б, ал.1 на ЗУТ, като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за законосъобразно започване на строежа;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за пълнота и правилно съставяне на актовете и протоколите по време на строителството, като се придържа към изискванията на Наредба № 3 от 31.07.2003 г. за съставяне на актове и протоколи по време на строителството /Наредба №3/;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за спазване на изискванията за здравословни и безопасни условия на труд в строителството, като носи отговорност по по смисъла и в срока по чл.168, ал.7 от ЗУТ;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за недопускане на увреждане на трети лица и имоти вследствие на строителството;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по време на строителството дали се спазват всички изисквания така, че строежът да бъде годен за въвеждане в експлоатация;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извършва проверка и контрол на доставените и влагани в строежа строителни продукти, с които се осигурява изпълнението на основните изисквания към строежите в съответствие с изискванията на наредбата по чл. 9, ал. 2, т. 5 от Закона за техническите изисквания към продуктите – Наредба №РД-02-20-1 от 5.2.2015год. за условията и реда за влагане на строителни продукти в строежите на Република България;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 отговарящи на техническите изисквания незабавно уведомява Възложителя и издава съответните разпореждания;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при установяване на съществени отклонения от строителните книжа незабавно уведомява Възложителя и издава заповед за спиране на строителството; 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следи документирането на всички обстоятелства, свързани със строежите, като предаването и приемането на строителните площадки, строителните работи, подлежащи на закриване, междинните и заключителните актове за приемане и предаване на строителни работи и други;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изпълнява задълженията, вменени му като страна в строителния процес, съгласно Наредба № 1 от 16 април 2007 г. за обследване на аварии в строителството (обн. ДВ. Бр. 36 от 04.05.2007 г.);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извършва координация на строителния процес до въвеждането на строежите в експлоатация, включително контрол на количествата, качеството и съответствието на изпълняваните строителни и монтажни работи с договорите за изпълнение на строителството;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дава инструкции и/или указания за точно и качествено изпълнение на строителните и монтажните дейности и вземане на решения по техническите въпроси, които без да променят проектното решение само го допълват или доуточняват; 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решава споровете, възникнали при съставяне на актове или протоколи между участниците в строителството, свързани с прилагане на действащата нормативна уредба по проектирането и строителството, и за спазване на изискванията на чл. 169, ал. 1 от ЗУТ в етапа на изпълнение на строежа, като решението му е задължително за строителя и техническия ръководител на строежа;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съхранява по един екземпляр от всеки акт и протокол, съставен по време на строителството;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след извършване на съответните СМР предприема действия за извършване на </w:t>
      </w:r>
      <w:r>
        <w:rPr>
          <w:szCs w:val="24"/>
          <w:lang w:eastAsia="en-US"/>
        </w:rPr>
        <w:t>необходимите</w:t>
      </w:r>
      <w:r w:rsidRPr="00144FCE">
        <w:rPr>
          <w:szCs w:val="24"/>
          <w:lang w:eastAsia="en-US"/>
        </w:rPr>
        <w:t xml:space="preserve"> проверки и съставяне на съответните</w:t>
      </w:r>
      <w:r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актове и протоколи ако строителя или проектанта в три дневен не отправ</w:t>
      </w:r>
      <w:r>
        <w:rPr>
          <w:szCs w:val="24"/>
          <w:lang w:eastAsia="en-US"/>
        </w:rPr>
        <w:t>ят</w:t>
      </w:r>
      <w:r w:rsidRPr="00144FCE">
        <w:rPr>
          <w:szCs w:val="24"/>
          <w:lang w:eastAsia="en-US"/>
        </w:rPr>
        <w:t xml:space="preserve"> писмена покана до другите страни за </w:t>
      </w:r>
      <w:r>
        <w:rPr>
          <w:szCs w:val="24"/>
          <w:lang w:eastAsia="en-US"/>
        </w:rPr>
        <w:t>извършване на проверките;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съставя и подписва актове и протоколи по писмено искане на Възложителя извън фиксираните в Наредба №</w:t>
      </w:r>
      <w:r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3;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отразява в писмени протоколи настъпили неблагоприятни или непредвидени обстоятелства и изготвя съответната оценка на последствията, като дава инструкции за отстраняване на последиците и др.;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съблюдава спазването на изискванията на нормативната уредба, свързана с </w:t>
      </w:r>
      <w:r w:rsidRPr="00A90D2A">
        <w:rPr>
          <w:szCs w:val="24"/>
          <w:lang w:eastAsia="en-US"/>
        </w:rPr>
        <w:t>настоящото строителство;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 xml:space="preserve">при възникнала необходимост от разделяне на етапи на някои от строежите извършва оценка на съответствието по чл.142, ал.5 във връзка с чл.154, ал.6 и ал.2, т.6 от ЗУТ 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заверява екзекутивната документация, в случаите, когато е необходима;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 приключване на СМР изготвя окончателни доклади – 44 броя за 57 обекта по чл.168, ал.6 от ЗУТ;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след завършване на строежите съставя технически паспорти с обхват и съдържание, в съответствие с Наредба № 5 от 28.12.2006 г. за техническите паспорти на строежите;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предприема от името на възложителя всички действия да изпълнява и други задължения, не упоменати изрично по-горе, но предвидени в българското законодателство.</w:t>
      </w:r>
    </w:p>
    <w:p w:rsidR="009D60C3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да изпълнява и други задължения, не упоменати изрично по-горе, но предвидени в българското законодателство.</w:t>
      </w:r>
    </w:p>
    <w:p w:rsidR="009D60C3" w:rsidRDefault="009D60C3" w:rsidP="009D60C3">
      <w:pPr>
        <w:ind w:firstLine="708"/>
        <w:jc w:val="both"/>
        <w:rPr>
          <w:szCs w:val="24"/>
          <w:lang w:eastAsia="en-US"/>
        </w:rPr>
      </w:pPr>
      <w:r w:rsidRPr="008A4D70">
        <w:rPr>
          <w:szCs w:val="24"/>
          <w:lang w:eastAsia="en-US"/>
        </w:rPr>
        <w:t>•</w:t>
      </w:r>
      <w:r w:rsidRPr="008A4D70">
        <w:rPr>
          <w:szCs w:val="24"/>
          <w:lang w:eastAsia="en-US"/>
        </w:rPr>
        <w:tab/>
        <w:t>В гаранционния срок по договорите за строителство - 2 (две) години, освен отговорността по чл.168, ал.7 от ЗУТ, съдейства на Възложителя при установяване на дефекти и причините за възникването им.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</w:p>
    <w:p w:rsidR="009D60C3" w:rsidRPr="00144FCE" w:rsidRDefault="009D60C3" w:rsidP="009D60C3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За изпълнение на дейностите Изпълнителят следва да:</w:t>
      </w:r>
    </w:p>
    <w:p w:rsidR="009D60C3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организира екипа от експерти (персонал) за изпълнение на поръчката;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координира останалите участници в строителството, в съответствие с договорите за строителство и авторски надзор, в хода на строителство до въвеждане в експлоатация на завършените строежи;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провежда постоянен контрол и инспектиране на извършваните строителни и монтажни работи;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в рамките на 3 (три) часа след уведомление от Възложителя (или негов представител) за проблеми на някой от строежите да осигури свой представител за консултация и предприемане на съответни действия;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извършва необходимите проверки преди съставянето на актовете и протоколите, чрез които се удостоверява съответствието на строежите със строителните книжа, правилата и нормативите и спазването на изискванията към строежите по чл. 169, ал. </w:t>
      </w:r>
      <w:r w:rsidRPr="00A90D2A">
        <w:rPr>
          <w:szCs w:val="24"/>
          <w:lang w:eastAsia="en-US"/>
        </w:rPr>
        <w:t>1 и 3 ЗУТ;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организира и участва в организирани работни срещи между участниците в строителството по проблемни казуси, важни обстоятелства и др.;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периодично уточнява със строителите обхвата на извършваните СМР. Създава система за текущо отразяване на всички извършени работи, промени в първоначално уточнените количества, стойности, промени в проектното решение, резултати от изпитвания на материали, проби на съоръжения, като и всички открити и предизвикани аварии по съществуващите елементи на техническата инфраструктура;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одобрява програмата на Строителя/ите за провеждане на всички тестове и проби на извършените СМР и тестове за предаване на обектите на  Възложителя; </w:t>
      </w:r>
    </w:p>
    <w:p w:rsidR="009D60C3" w:rsidRPr="00144FCE" w:rsidRDefault="009D60C3" w:rsidP="009D60C3">
      <w:pPr>
        <w:ind w:firstLine="708"/>
        <w:jc w:val="both"/>
        <w:rPr>
          <w:szCs w:val="24"/>
          <w:lang w:val="en-US"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при необходимост поръчва тестове на материали и завършени работи; съставя и подписва протоколи за опитни изпитвания; 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разпорежда премахването на некачествени работи или такива, които не са извършени съгласно стандартите;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 xml:space="preserve">незабавно уведомява Възложителя при установяване на изпълнение в отклонение от строителните книжа или в отклонение от правилата за изпълнение на даден </w:t>
      </w:r>
      <w:r w:rsidRPr="00A90D2A">
        <w:rPr>
          <w:szCs w:val="24"/>
          <w:lang w:eastAsia="en-US"/>
        </w:rPr>
        <w:t>вид СМР или със строителни продукти не отговарящи на техническите изисквания и издава съответните разпореждания;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Контролира техническата целесъобразност на всяка една предлагана промяна, процедирането й съгласно законовите и Договорни изисквания, необходимостта от включване на други участници и допълнителни процедури;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•</w:t>
      </w:r>
      <w:r w:rsidRPr="00A90D2A">
        <w:rPr>
          <w:szCs w:val="24"/>
          <w:lang w:eastAsia="en-US"/>
        </w:rPr>
        <w:tab/>
        <w:t>Консултиране с Възложителя на всички евентуални нареждания за промяна и получаване на неговото предварително писмено одобрение, преди нареждане на промените;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 •</w:t>
      </w:r>
      <w:r w:rsidRPr="00144FCE">
        <w:rPr>
          <w:szCs w:val="24"/>
          <w:lang w:eastAsia="en-US"/>
        </w:rPr>
        <w:tab/>
        <w:t>Консултиране на Възложителя по искове и претенции на Изпълнителя в т.ч.: дава писмено становище по всички възникнали искове на Изпълнителя към Възложителя или обратно, както и съдейства за навременното им обезпечаване с необходимата документация. Защитава при необходимост своето становище пред съдебни или арбитражни институции;</w:t>
      </w:r>
    </w:p>
    <w:p w:rsidR="009D60C3" w:rsidRPr="00144FCE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Предприема възможните действия за защита на интересите на Възложителя и в управлението на всички неблагоприятни събития или обстоятелства, които могат да възникнат, по такъв начин, че да сведе до минимум появата на непредвидени разходи, при спазване на законовите изисквания и условия и прекъсване или забавяне на напредъка на работите, в съответствие с разпоредбите на ЗОП и на Договорите;</w:t>
      </w:r>
    </w:p>
    <w:p w:rsidR="009D60C3" w:rsidRDefault="009D60C3" w:rsidP="009D60C3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•</w:t>
      </w:r>
      <w:r w:rsidRPr="00144FCE">
        <w:rPr>
          <w:szCs w:val="24"/>
          <w:lang w:eastAsia="en-US"/>
        </w:rPr>
        <w:tab/>
        <w:t>Съхранянява и контролира своевременното предоставяне и пълнотата на цялата документация за изпълнението на Договорите, включително екзекутивна документация, протоколи от срещи и всички други документи издадени от строителите или надзора.</w:t>
      </w:r>
    </w:p>
    <w:p w:rsidR="009D60C3" w:rsidRDefault="009D60C3" w:rsidP="009D60C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Всяко предаване на документи между Изпълнител и Възложител се документира с протокол, съставен в 3 (три) екземпляра – 2 (два) за Възложителя и 1 (един) за Изпълнителя.</w:t>
      </w:r>
    </w:p>
    <w:p w:rsidR="009D60C3" w:rsidRPr="00144FCE" w:rsidRDefault="009D60C3" w:rsidP="009D60C3">
      <w:pPr>
        <w:ind w:firstLine="708"/>
        <w:jc w:val="both"/>
        <w:rPr>
          <w:bCs/>
          <w:iCs/>
          <w:szCs w:val="24"/>
        </w:rPr>
      </w:pPr>
    </w:p>
    <w:p w:rsidR="009D60C3" w:rsidRPr="00A90D2A" w:rsidRDefault="009D60C3" w:rsidP="009D60C3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A90D2A">
        <w:rPr>
          <w:b/>
          <w:snapToGrid w:val="0"/>
          <w:sz w:val="24"/>
          <w:szCs w:val="24"/>
          <w:lang w:val="bg-BG" w:eastAsia="en-US"/>
        </w:rPr>
        <w:t>ПЕРСОНАЛ ЗА ИЗПЪЛНЕНИЕ НА ПОРЪЧКАТА</w:t>
      </w:r>
    </w:p>
    <w:p w:rsidR="009D60C3" w:rsidRPr="00A90D2A" w:rsidRDefault="009D60C3" w:rsidP="009D60C3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Изпълнителят следва да разполага с квалифициран екип за изпълнение на дейностите:</w:t>
      </w:r>
    </w:p>
    <w:p w:rsidR="009D60C3" w:rsidRPr="00A90D2A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>Строителен инженер - транспортно строителство специалност „Пътно строителство“;</w:t>
      </w:r>
    </w:p>
    <w:p w:rsidR="009D60C3" w:rsidRPr="00A90D2A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>Строителен инженер - специалност „Геодезия“ ;</w:t>
      </w:r>
    </w:p>
    <w:p w:rsidR="009D60C3" w:rsidRPr="00A90D2A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 xml:space="preserve">Експерт/експерти </w:t>
      </w:r>
    </w:p>
    <w:p w:rsidR="009D60C3" w:rsidRPr="00A90D2A" w:rsidRDefault="009D60C3" w:rsidP="009D60C3">
      <w:pPr>
        <w:numPr>
          <w:ilvl w:val="0"/>
          <w:numId w:val="2"/>
        </w:numPr>
        <w:ind w:right="374"/>
        <w:jc w:val="both"/>
      </w:pPr>
      <w:r w:rsidRPr="00A90D2A">
        <w:t>по качеството и съответствие на материалите;</w:t>
      </w:r>
    </w:p>
    <w:p w:rsidR="009D60C3" w:rsidRPr="00A90D2A" w:rsidRDefault="009D60C3" w:rsidP="009D60C3">
      <w:pPr>
        <w:numPr>
          <w:ilvl w:val="0"/>
          <w:numId w:val="2"/>
        </w:numPr>
        <w:ind w:right="374"/>
        <w:jc w:val="both"/>
      </w:pPr>
      <w:r w:rsidRPr="00A90D2A">
        <w:t>по количествата.</w:t>
      </w:r>
    </w:p>
    <w:p w:rsidR="009D60C3" w:rsidRPr="00A90D2A" w:rsidRDefault="009D60C3" w:rsidP="009D60C3">
      <w:pPr>
        <w:numPr>
          <w:ilvl w:val="0"/>
          <w:numId w:val="2"/>
        </w:numPr>
        <w:ind w:right="374"/>
        <w:jc w:val="both"/>
      </w:pPr>
      <w:r w:rsidRPr="00A90D2A">
        <w:t>координатор по безопасност и здраве;</w:t>
      </w:r>
    </w:p>
    <w:p w:rsidR="009D60C3" w:rsidRPr="00A90D2A" w:rsidRDefault="009D60C3" w:rsidP="009D60C3">
      <w:pPr>
        <w:autoSpaceDE w:val="0"/>
        <w:autoSpaceDN w:val="0"/>
        <w:adjustRightInd w:val="0"/>
        <w:spacing w:before="120"/>
        <w:ind w:firstLine="709"/>
        <w:jc w:val="both"/>
        <w:rPr>
          <w:bCs/>
          <w:iCs/>
          <w:szCs w:val="24"/>
        </w:rPr>
      </w:pPr>
      <w:r w:rsidRPr="00A90D2A">
        <w:t xml:space="preserve">Избраният изпълнител посочва персонала за изпълнение на поръчката в </w:t>
      </w:r>
      <w:r w:rsidRPr="00A90D2A">
        <w:rPr>
          <w:bCs/>
          <w:iCs/>
          <w:szCs w:val="24"/>
        </w:rPr>
        <w:t>Списък на персонала, който ще изпълнява поръчката и на членовете на ръководния състав, които ще отговарят за изпълнението – приложение към договора. При организиране на персонала, участникът следва да се съобрази със следните изисквания и освен професионалната компетентност да се посочи:</w:t>
      </w:r>
    </w:p>
    <w:p w:rsidR="009D60C3" w:rsidRPr="00A90D2A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ab/>
        <w:t>ръководителя / ръководния състав, който ще отговаря за изпълнението на поръчката;</w:t>
      </w:r>
    </w:p>
    <w:p w:rsidR="009D60C3" w:rsidRPr="000878D9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ab/>
      </w:r>
      <w:r w:rsidRPr="000878D9">
        <w:t>лице/лица за контакт при изпълнение на  оценката за съответствие;</w:t>
      </w:r>
    </w:p>
    <w:p w:rsidR="009D60C3" w:rsidRPr="00A90D2A" w:rsidRDefault="009D60C3" w:rsidP="009D60C3">
      <w:pPr>
        <w:numPr>
          <w:ilvl w:val="0"/>
          <w:numId w:val="6"/>
        </w:numPr>
        <w:ind w:right="374"/>
        <w:jc w:val="both"/>
      </w:pPr>
      <w:r w:rsidRPr="00A90D2A">
        <w:tab/>
        <w:t>лице/лица за контакт при изпълнение на строителен надзор.</w:t>
      </w:r>
    </w:p>
    <w:p w:rsidR="009D60C3" w:rsidRPr="00A90D2A" w:rsidRDefault="009D60C3" w:rsidP="009D60C3">
      <w:pPr>
        <w:autoSpaceDE w:val="0"/>
        <w:autoSpaceDN w:val="0"/>
        <w:adjustRightInd w:val="0"/>
        <w:jc w:val="both"/>
        <w:rPr>
          <w:bCs/>
          <w:iCs/>
          <w:szCs w:val="24"/>
        </w:rPr>
      </w:pPr>
    </w:p>
    <w:p w:rsidR="009D60C3" w:rsidRPr="00A90D2A" w:rsidRDefault="009D60C3" w:rsidP="009D60C3">
      <w:pPr>
        <w:autoSpaceDE w:val="0"/>
        <w:autoSpaceDN w:val="0"/>
        <w:adjustRightInd w:val="0"/>
        <w:jc w:val="both"/>
        <w:rPr>
          <w:bCs/>
          <w:i/>
          <w:iCs/>
          <w:szCs w:val="24"/>
        </w:rPr>
      </w:pPr>
      <w:r w:rsidRPr="00A90D2A">
        <w:rPr>
          <w:bCs/>
          <w:i/>
          <w:iCs/>
          <w:szCs w:val="24"/>
        </w:rPr>
        <w:t>Забележки:</w:t>
      </w:r>
    </w:p>
    <w:p w:rsidR="009D60C3" w:rsidRPr="00A90D2A" w:rsidRDefault="009D60C3" w:rsidP="009D60C3">
      <w:pPr>
        <w:autoSpaceDE w:val="0"/>
        <w:autoSpaceDN w:val="0"/>
        <w:adjustRightInd w:val="0"/>
        <w:jc w:val="both"/>
        <w:rPr>
          <w:bCs/>
          <w:i/>
          <w:iCs/>
          <w:szCs w:val="24"/>
        </w:rPr>
      </w:pPr>
      <w:r w:rsidRPr="00A90D2A">
        <w:rPr>
          <w:bCs/>
          <w:i/>
          <w:iCs/>
          <w:szCs w:val="24"/>
        </w:rPr>
        <w:t>При определяне на екипа за изпълнение Изпълнителят следва да отчете изискването на Възложителя при проблеми на някой от строежите и след уведомление по телефон или факс, в рамките на 3 (три) часа член на екипа да се яви на съответния строеж.</w:t>
      </w:r>
    </w:p>
    <w:p w:rsidR="009D60C3" w:rsidRPr="00A90D2A" w:rsidRDefault="009D60C3" w:rsidP="009D60C3">
      <w:pPr>
        <w:autoSpaceDE w:val="0"/>
        <w:autoSpaceDN w:val="0"/>
        <w:adjustRightInd w:val="0"/>
        <w:jc w:val="both"/>
        <w:rPr>
          <w:i/>
        </w:rPr>
      </w:pPr>
      <w:r w:rsidRPr="00A90D2A">
        <w:rPr>
          <w:bCs/>
          <w:i/>
          <w:iCs/>
          <w:szCs w:val="24"/>
        </w:rPr>
        <w:t>Всеки един от лицата по т.1 и 2 може да изпълнява функциите на експерт</w:t>
      </w:r>
      <w:r>
        <w:rPr>
          <w:bCs/>
          <w:i/>
          <w:iCs/>
          <w:szCs w:val="24"/>
        </w:rPr>
        <w:t>или експерти</w:t>
      </w:r>
      <w:r w:rsidRPr="00A90D2A">
        <w:rPr>
          <w:bCs/>
          <w:i/>
          <w:iCs/>
          <w:szCs w:val="24"/>
        </w:rPr>
        <w:t xml:space="preserve"> </w:t>
      </w:r>
      <w:r w:rsidRPr="00A90D2A">
        <w:rPr>
          <w:i/>
        </w:rPr>
        <w:t>по т.3. Всяко от лицата по т.1, 2, и 3 може да изпълнява функциите на лицата по т.4,5 и 6.</w:t>
      </w:r>
    </w:p>
    <w:p w:rsidR="009D60C3" w:rsidRPr="00144FCE" w:rsidRDefault="009D60C3" w:rsidP="009D60C3">
      <w:pPr>
        <w:ind w:firstLine="708"/>
        <w:jc w:val="both"/>
        <w:rPr>
          <w:bCs/>
          <w:iCs/>
          <w:szCs w:val="24"/>
        </w:rPr>
      </w:pPr>
    </w:p>
    <w:p w:rsidR="009D60C3" w:rsidRPr="00144FCE" w:rsidRDefault="009D60C3" w:rsidP="009D60C3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>ПРЕДАВАНЕ И ПРИЕМАНЕ НА ИЗПЪЛНЕНИЕТО</w:t>
      </w:r>
    </w:p>
    <w:p w:rsidR="009D60C3" w:rsidRDefault="009D60C3" w:rsidP="009D60C3">
      <w:pPr>
        <w:numPr>
          <w:ilvl w:val="0"/>
          <w:numId w:val="7"/>
        </w:numPr>
        <w:tabs>
          <w:tab w:val="left" w:pos="0"/>
        </w:tabs>
        <w:jc w:val="both"/>
      </w:pPr>
      <w:r>
        <w:t>Представяне на изработката</w:t>
      </w:r>
    </w:p>
    <w:p w:rsidR="009D60C3" w:rsidRDefault="009D60C3" w:rsidP="009D60C3">
      <w:pPr>
        <w:tabs>
          <w:tab w:val="left" w:pos="0"/>
        </w:tabs>
        <w:jc w:val="both"/>
      </w:pPr>
      <w:r>
        <w:tab/>
        <w:t>Комплексните доклади се предават по един екземпляр на хартиен носител. Към докладите се прилагат инвестиционните проекти със заверени по съответния ред графични и текстови части.</w:t>
      </w:r>
      <w:r w:rsidRPr="002C3CF2">
        <w:t xml:space="preserve"> </w:t>
      </w:r>
      <w:r>
        <w:t xml:space="preserve">Докладите се представят и на електронен носител във формат </w:t>
      </w:r>
      <w:r>
        <w:rPr>
          <w:lang w:val="en-US"/>
        </w:rPr>
        <w:t>PDF.</w:t>
      </w:r>
    </w:p>
    <w:p w:rsidR="009D60C3" w:rsidRDefault="009D60C3" w:rsidP="009D60C3">
      <w:pPr>
        <w:tabs>
          <w:tab w:val="left" w:pos="0"/>
        </w:tabs>
        <w:jc w:val="both"/>
      </w:pPr>
      <w:r>
        <w:tab/>
        <w:t>Техническите паспорти на строежите се представят в 2 (два) екземпляра на хартиен носител.</w:t>
      </w:r>
    </w:p>
    <w:p w:rsidR="009D60C3" w:rsidRDefault="009D60C3" w:rsidP="009D60C3">
      <w:pPr>
        <w:tabs>
          <w:tab w:val="left" w:pos="0"/>
        </w:tabs>
        <w:jc w:val="both"/>
      </w:pPr>
      <w:r>
        <w:tab/>
        <w:t xml:space="preserve">Окончателните доклади се представят по 1 (един) екземпляр на хартиен носител, към който се прилагат всички документи, послужили за съставянето му (актове и протоколи по Наредба №3, сертификати, становища и др.). Докладите се представят и на електронен носител във формат </w:t>
      </w:r>
      <w:r>
        <w:rPr>
          <w:lang w:val="en-US"/>
        </w:rPr>
        <w:t>PDF.</w:t>
      </w:r>
    </w:p>
    <w:p w:rsidR="009D60C3" w:rsidRPr="00A90D2A" w:rsidRDefault="009D60C3" w:rsidP="009D60C3">
      <w:pPr>
        <w:tabs>
          <w:tab w:val="left" w:pos="0"/>
        </w:tabs>
        <w:jc w:val="both"/>
      </w:pPr>
      <w:r w:rsidRPr="00A90D2A">
        <w:t>Забележка: Електронните варианти не е необходимо да съдържат подписи и печати.</w:t>
      </w:r>
    </w:p>
    <w:p w:rsidR="009D60C3" w:rsidRPr="00A90D2A" w:rsidRDefault="009D60C3" w:rsidP="009D60C3">
      <w:pPr>
        <w:numPr>
          <w:ilvl w:val="0"/>
          <w:numId w:val="7"/>
        </w:numPr>
        <w:tabs>
          <w:tab w:val="left" w:pos="0"/>
        </w:tabs>
        <w:jc w:val="both"/>
      </w:pPr>
      <w:r w:rsidRPr="00A90D2A">
        <w:t xml:space="preserve">Предаване на изпълнението: </w:t>
      </w:r>
    </w:p>
    <w:p w:rsidR="009D60C3" w:rsidRDefault="009D60C3" w:rsidP="009D60C3">
      <w:pPr>
        <w:tabs>
          <w:tab w:val="left" w:pos="0"/>
        </w:tabs>
        <w:jc w:val="both"/>
      </w:pPr>
      <w:r w:rsidRPr="00A90D2A">
        <w:tab/>
        <w:t>Предаването на изпълнението се документира с протокол за предаване, подписан от представители на Възложителя и Изпълнителя. Протоколът се съставя в три оригинални екземпляра.</w:t>
      </w:r>
    </w:p>
    <w:p w:rsidR="009D60C3" w:rsidRPr="00144FCE" w:rsidRDefault="009D60C3" w:rsidP="009D60C3">
      <w:pPr>
        <w:numPr>
          <w:ilvl w:val="1"/>
          <w:numId w:val="8"/>
        </w:numPr>
        <w:tabs>
          <w:tab w:val="left" w:pos="0"/>
        </w:tabs>
        <w:ind w:hanging="654"/>
        <w:jc w:val="both"/>
      </w:pPr>
      <w:r w:rsidRPr="00144FCE">
        <w:t>Консултантът поетапно предава на Възложителя изготвените комплексни доклади:</w:t>
      </w:r>
    </w:p>
    <w:p w:rsidR="009D60C3" w:rsidRPr="00144FCE" w:rsidRDefault="009D60C3" w:rsidP="009D60C3">
      <w:pPr>
        <w:numPr>
          <w:ilvl w:val="0"/>
          <w:numId w:val="9"/>
        </w:numPr>
        <w:tabs>
          <w:tab w:val="left" w:pos="0"/>
        </w:tabs>
        <w:jc w:val="both"/>
      </w:pPr>
      <w:r w:rsidRPr="00144FCE">
        <w:t>В 7 дневен срок – 10 доклада;</w:t>
      </w:r>
    </w:p>
    <w:p w:rsidR="009D60C3" w:rsidRPr="00144FCE" w:rsidRDefault="009D60C3" w:rsidP="009D60C3">
      <w:pPr>
        <w:numPr>
          <w:ilvl w:val="0"/>
          <w:numId w:val="9"/>
        </w:numPr>
        <w:tabs>
          <w:tab w:val="left" w:pos="0"/>
        </w:tabs>
        <w:jc w:val="both"/>
      </w:pPr>
      <w:r w:rsidRPr="00144FCE">
        <w:t>В 14 дневен срок – 21 доклада;</w:t>
      </w:r>
    </w:p>
    <w:p w:rsidR="009D60C3" w:rsidRPr="00144FCE" w:rsidRDefault="009D60C3" w:rsidP="009D60C3">
      <w:pPr>
        <w:numPr>
          <w:ilvl w:val="0"/>
          <w:numId w:val="9"/>
        </w:numPr>
        <w:tabs>
          <w:tab w:val="left" w:pos="0"/>
        </w:tabs>
        <w:jc w:val="both"/>
      </w:pPr>
      <w:r w:rsidRPr="00144FCE">
        <w:t>В 21 дневен срок – останалите 23 доклада.</w:t>
      </w:r>
    </w:p>
    <w:p w:rsidR="009D60C3" w:rsidRPr="007F756D" w:rsidRDefault="009D60C3" w:rsidP="009D60C3">
      <w:pPr>
        <w:numPr>
          <w:ilvl w:val="1"/>
          <w:numId w:val="8"/>
        </w:numPr>
        <w:tabs>
          <w:tab w:val="left" w:pos="0"/>
        </w:tabs>
        <w:ind w:hanging="654"/>
        <w:jc w:val="both"/>
      </w:pPr>
      <w:r>
        <w:t xml:space="preserve">Срокът за предаване на комплексен доклад, изготвен във връзка </w:t>
      </w:r>
      <w:r w:rsidRPr="007F756D">
        <w:t xml:space="preserve">с чл.154, ал.6 от ЗУТ при възникнала необходимост от разделяне на етапи на някои от строежите е до 7 </w:t>
      </w:r>
      <w:r>
        <w:t>(</w:t>
      </w:r>
      <w:r w:rsidRPr="00513649">
        <w:t>седем</w:t>
      </w:r>
      <w:r>
        <w:t xml:space="preserve">) </w:t>
      </w:r>
      <w:r w:rsidRPr="007F756D">
        <w:t>дни с</w:t>
      </w:r>
      <w:r>
        <w:t>лед получаване на промяната в и</w:t>
      </w:r>
      <w:r w:rsidRPr="007F756D">
        <w:t>нвестиционните проекти.</w:t>
      </w:r>
    </w:p>
    <w:p w:rsidR="009D60C3" w:rsidRPr="00144FCE" w:rsidRDefault="009D60C3" w:rsidP="009D60C3">
      <w:pPr>
        <w:numPr>
          <w:ilvl w:val="1"/>
          <w:numId w:val="8"/>
        </w:numPr>
        <w:tabs>
          <w:tab w:val="left" w:pos="0"/>
        </w:tabs>
        <w:ind w:hanging="654"/>
        <w:jc w:val="both"/>
      </w:pPr>
      <w:r w:rsidRPr="00513649">
        <w:t>В 3 (три) дневен срок от предаване на Разрешенията за строеж на Изпълнителя организира съставянето и подписването на протокол за откриване на строителна площадка за съответния строеж.</w:t>
      </w:r>
    </w:p>
    <w:p w:rsidR="009D60C3" w:rsidRPr="00144FCE" w:rsidRDefault="009D60C3" w:rsidP="009D60C3">
      <w:pPr>
        <w:numPr>
          <w:ilvl w:val="1"/>
          <w:numId w:val="8"/>
        </w:numPr>
        <w:tabs>
          <w:tab w:val="left" w:pos="0"/>
        </w:tabs>
        <w:ind w:hanging="654"/>
        <w:jc w:val="both"/>
      </w:pPr>
      <w:r w:rsidRPr="00513649">
        <w:t>В срок до 30 (тридесет) дни</w:t>
      </w:r>
      <w:r>
        <w:t xml:space="preserve"> с</w:t>
      </w:r>
      <w:r w:rsidRPr="00144FCE">
        <w:t>лед приключване на строите</w:t>
      </w:r>
      <w:r>
        <w:t>л</w:t>
      </w:r>
      <w:r w:rsidRPr="00144FCE">
        <w:t>ството</w:t>
      </w:r>
      <w:r>
        <w:t xml:space="preserve"> </w:t>
      </w:r>
      <w:r w:rsidRPr="00144FCE">
        <w:t xml:space="preserve">и съставяне на Констативен акт за установяване годността за приемане на строежа, но не по-късно от 07.12.2018 година Изпълнителят предава на Възложителя Технически паспорт </w:t>
      </w:r>
      <w:r>
        <w:t xml:space="preserve">и </w:t>
      </w:r>
      <w:r w:rsidRPr="00144FCE">
        <w:t>окончател</w:t>
      </w:r>
      <w:r>
        <w:t>е</w:t>
      </w:r>
      <w:r w:rsidRPr="00144FCE">
        <w:t xml:space="preserve">н доклад по чл.168, ал.6 от ЗУТ, ведно с приложенията към тях </w:t>
      </w:r>
      <w:r>
        <w:t xml:space="preserve">за съответния </w:t>
      </w:r>
      <w:r w:rsidRPr="00144FCE">
        <w:t>строеж.</w:t>
      </w:r>
    </w:p>
    <w:p w:rsidR="009D60C3" w:rsidRDefault="009D60C3" w:rsidP="009D60C3">
      <w:pPr>
        <w:numPr>
          <w:ilvl w:val="0"/>
          <w:numId w:val="7"/>
        </w:numPr>
        <w:tabs>
          <w:tab w:val="left" w:pos="0"/>
        </w:tabs>
        <w:jc w:val="both"/>
      </w:pPr>
      <w:r w:rsidRPr="00513649">
        <w:t xml:space="preserve">В срок до 3 (три) дни след приемането на документите </w:t>
      </w:r>
      <w:r>
        <w:t>Възложи</w:t>
      </w:r>
      <w:r w:rsidRPr="00513649">
        <w:t xml:space="preserve">телят извършва преглед и изисква отстраняване на недостатъците / пропуските / несъответствията ако установи такива. </w:t>
      </w:r>
    </w:p>
    <w:p w:rsidR="009D60C3" w:rsidRPr="00513649" w:rsidRDefault="009D60C3" w:rsidP="009D60C3">
      <w:pPr>
        <w:numPr>
          <w:ilvl w:val="0"/>
          <w:numId w:val="7"/>
        </w:numPr>
        <w:tabs>
          <w:tab w:val="left" w:pos="0"/>
        </w:tabs>
        <w:jc w:val="both"/>
      </w:pPr>
      <w:r>
        <w:t>П</w:t>
      </w:r>
      <w:r w:rsidRPr="00144FCE">
        <w:t xml:space="preserve">ротокол за предаване и приемане на изпълнението </w:t>
      </w:r>
      <w:r>
        <w:t xml:space="preserve">/ съответната част на изпълнението </w:t>
      </w:r>
      <w:r w:rsidRPr="00144FCE">
        <w:t>се подписва само при положение, че наличната строителна документация в достатъчна степен характеризира изпълнението и подлежащите на отстраняване недостатъци са незначителни.</w:t>
      </w:r>
    </w:p>
    <w:p w:rsidR="009D60C3" w:rsidRDefault="009D60C3" w:rsidP="009D60C3">
      <w:pPr>
        <w:numPr>
          <w:ilvl w:val="0"/>
          <w:numId w:val="7"/>
        </w:numPr>
        <w:tabs>
          <w:tab w:val="left" w:pos="0"/>
        </w:tabs>
        <w:jc w:val="both"/>
      </w:pPr>
      <w:r w:rsidRPr="00144FCE">
        <w:tab/>
      </w:r>
      <w:r>
        <w:t>Окончателен п</w:t>
      </w:r>
      <w:r w:rsidRPr="00144FCE">
        <w:t xml:space="preserve">ротокол за предаване и приемане на изпълнението </w:t>
      </w:r>
      <w:r>
        <w:t>/ съответната част на изпълнението се съставя при наличие на:</w:t>
      </w:r>
    </w:p>
    <w:p w:rsidR="009D60C3" w:rsidRDefault="009D60C3" w:rsidP="009D60C3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Протокол/и за </w:t>
      </w:r>
      <w:r w:rsidRPr="00144FCE">
        <w:t xml:space="preserve">предаване и приемане на </w:t>
      </w:r>
      <w:r>
        <w:t>окончателен доклад и технически паспорт на строежа/ите;</w:t>
      </w:r>
    </w:p>
    <w:p w:rsidR="009D60C3" w:rsidRDefault="009D60C3" w:rsidP="009D60C3">
      <w:pPr>
        <w:numPr>
          <w:ilvl w:val="0"/>
          <w:numId w:val="10"/>
        </w:numPr>
        <w:tabs>
          <w:tab w:val="left" w:pos="0"/>
        </w:tabs>
        <w:jc w:val="both"/>
      </w:pPr>
      <w:r>
        <w:t>Хонорар сметка, отразяваща стойността на услугата за съответния строеж/обект.</w:t>
      </w:r>
    </w:p>
    <w:p w:rsidR="009D60C3" w:rsidRDefault="009D60C3" w:rsidP="009D60C3">
      <w:pPr>
        <w:tabs>
          <w:tab w:val="left" w:pos="0"/>
        </w:tabs>
        <w:jc w:val="both"/>
      </w:pPr>
    </w:p>
    <w:p w:rsidR="009D60C3" w:rsidRPr="00144FCE" w:rsidRDefault="009D60C3" w:rsidP="009D60C3">
      <w:pPr>
        <w:ind w:firstLine="708"/>
        <w:jc w:val="both"/>
        <w:rPr>
          <w:b/>
          <w:szCs w:val="24"/>
        </w:rPr>
      </w:pPr>
    </w:p>
    <w:p w:rsidR="009D60C3" w:rsidRPr="00144FCE" w:rsidRDefault="009D60C3" w:rsidP="009D60C3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 xml:space="preserve">ИЗИСКВАНИЯ КЪМ ИЗПЪЛНИТЕЛЯ НА НАСТОЯЩАТА ОБЩЕСТВЕНА ПОРЪЧКА </w:t>
      </w:r>
    </w:p>
    <w:p w:rsidR="009D60C3" w:rsidRPr="00144FCE" w:rsidRDefault="009D60C3" w:rsidP="009D60C3">
      <w:pPr>
        <w:numPr>
          <w:ilvl w:val="1"/>
          <w:numId w:val="1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За Изпълнителя не следва да са налице обстоятелствата на чл.54, ал.1 т.1-5 и т.7 от ЗОП;</w:t>
      </w:r>
    </w:p>
    <w:p w:rsidR="009D60C3" w:rsidRDefault="009D60C3" w:rsidP="009D60C3">
      <w:pPr>
        <w:numPr>
          <w:ilvl w:val="1"/>
          <w:numId w:val="1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За Изпълнителя не следва да са налице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9D60C3" w:rsidRDefault="009D60C3" w:rsidP="009D60C3">
      <w:pPr>
        <w:numPr>
          <w:ilvl w:val="1"/>
          <w:numId w:val="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Изпълнителят следва да е вписан в регистъра по чл.11, ал.3 от Н</w:t>
      </w:r>
      <w:r w:rsidRPr="003B5076">
        <w:rPr>
          <w:szCs w:val="24"/>
          <w:lang w:eastAsia="en-US"/>
        </w:rPr>
        <w:t>аредба № 9 от 22 май 2001 г. за лицензиране на лицата, упражняващи строителен надзор</w:t>
      </w:r>
      <w:r>
        <w:rPr>
          <w:szCs w:val="24"/>
          <w:lang w:eastAsia="en-US"/>
        </w:rPr>
        <w:t xml:space="preserve"> или в аналогичен регистър в </w:t>
      </w:r>
      <w:r w:rsidRPr="00DC09E9">
        <w:rPr>
          <w:szCs w:val="24"/>
          <w:lang w:eastAsia="en-US"/>
        </w:rPr>
        <w:t>на държава - членка на Европейския съюз, или на друга държава - страна по Споразумението за Европейското икономическо пространство</w:t>
      </w:r>
      <w:r>
        <w:rPr>
          <w:szCs w:val="24"/>
          <w:lang w:eastAsia="en-US"/>
        </w:rPr>
        <w:t xml:space="preserve"> ;</w:t>
      </w:r>
    </w:p>
    <w:p w:rsidR="009D60C3" w:rsidRDefault="009D60C3" w:rsidP="009D60C3">
      <w:pPr>
        <w:numPr>
          <w:ilvl w:val="1"/>
          <w:numId w:val="1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Изпълнителят да притежава през целия срок на изпълнение на договора, валидна застраховка „Професионална отговорност” по чл. 171</w:t>
      </w:r>
      <w:r>
        <w:rPr>
          <w:szCs w:val="24"/>
          <w:lang w:eastAsia="en-US"/>
        </w:rPr>
        <w:t xml:space="preserve"> или чл.171а</w:t>
      </w:r>
      <w:r w:rsidRPr="00144FCE">
        <w:rPr>
          <w:szCs w:val="24"/>
          <w:lang w:eastAsia="en-US"/>
        </w:rPr>
        <w:t xml:space="preserve"> или чл.173 от ЗУТ.</w:t>
      </w: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Изготвили:</w:t>
      </w:r>
    </w:p>
    <w:p w:rsidR="009D60C3" w:rsidRDefault="009D60C3" w:rsidP="009D60C3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Ели Даскалова</w:t>
      </w: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Default="009D60C3" w:rsidP="009D60C3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Недялка Костадинова</w:t>
      </w:r>
    </w:p>
    <w:p w:rsidR="009D60C3" w:rsidRDefault="009D60C3" w:rsidP="009D60C3">
      <w:pPr>
        <w:jc w:val="both"/>
        <w:rPr>
          <w:szCs w:val="24"/>
          <w:lang w:eastAsia="en-US"/>
        </w:rPr>
      </w:pPr>
    </w:p>
    <w:p w:rsidR="009D60C3" w:rsidRPr="00144FCE" w:rsidRDefault="009D60C3" w:rsidP="009D60C3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инж.Силвия Симеонова</w:t>
      </w:r>
    </w:p>
    <w:p w:rsidR="00AF61D2" w:rsidRDefault="00AF61D2"/>
    <w:sectPr w:rsidR="00AF61D2" w:rsidSect="00072F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8" w:right="1418" w:bottom="907" w:left="1418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A" w:rsidRDefault="009D60C3" w:rsidP="001A67B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6F3A" w:rsidRDefault="009D60C3" w:rsidP="00A1296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A" w:rsidRPr="00C861E3" w:rsidRDefault="009D60C3">
    <w:pPr>
      <w:pStyle w:val="a6"/>
      <w:jc w:val="center"/>
      <w:rPr>
        <w:sz w:val="18"/>
        <w:szCs w:val="18"/>
      </w:rPr>
    </w:pPr>
    <w:r w:rsidRPr="00C861E3">
      <w:rPr>
        <w:sz w:val="18"/>
        <w:szCs w:val="18"/>
      </w:rPr>
      <w:fldChar w:fldCharType="begin"/>
    </w:r>
    <w:r w:rsidRPr="00C861E3">
      <w:rPr>
        <w:sz w:val="18"/>
        <w:szCs w:val="18"/>
      </w:rPr>
      <w:instrText>PAGE   \* MERGEFORMA</w:instrText>
    </w:r>
    <w:r w:rsidRPr="00C861E3">
      <w:rPr>
        <w:sz w:val="18"/>
        <w:szCs w:val="18"/>
      </w:rPr>
      <w:instrText>T</w:instrText>
    </w:r>
    <w:r w:rsidRPr="00C861E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C861E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A" w:rsidRPr="00674C0D" w:rsidRDefault="009D60C3">
    <w:pPr>
      <w:pStyle w:val="a6"/>
      <w:jc w:val="center"/>
      <w:rPr>
        <w:sz w:val="20"/>
        <w:szCs w:val="20"/>
      </w:rPr>
    </w:pPr>
    <w:r w:rsidRPr="00674C0D">
      <w:rPr>
        <w:sz w:val="20"/>
        <w:szCs w:val="20"/>
      </w:rPr>
      <w:fldChar w:fldCharType="begin"/>
    </w:r>
    <w:r w:rsidRPr="00674C0D">
      <w:rPr>
        <w:sz w:val="20"/>
        <w:szCs w:val="20"/>
      </w:rPr>
      <w:instrText>PAGE   \* MERGEFORMAT</w:instrText>
    </w:r>
    <w:r w:rsidRPr="00674C0D">
      <w:rPr>
        <w:sz w:val="20"/>
        <w:szCs w:val="20"/>
      </w:rPr>
      <w:fldChar w:fldCharType="separate"/>
    </w:r>
    <w:r w:rsidRPr="00072F38">
      <w:rPr>
        <w:noProof/>
        <w:sz w:val="20"/>
        <w:szCs w:val="20"/>
        <w:lang w:val="bg-BG"/>
      </w:rPr>
      <w:t>1</w:t>
    </w:r>
    <w:r w:rsidRPr="00674C0D"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38" w:rsidRDefault="009D60C3" w:rsidP="00072F38">
    <w:pPr>
      <w:jc w:val="both"/>
      <w:rPr>
        <w:sz w:val="12"/>
      </w:rPr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-77470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12700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2F38" w:rsidRDefault="009D60C3" w:rsidP="00072F38">
    <w:pPr>
      <w:jc w:val="both"/>
      <w:rPr>
        <w:sz w:val="12"/>
      </w:rPr>
    </w:pPr>
    <w:r w:rsidRPr="0054381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78pt;margin-top:.1pt;width:282.75pt;height:18pt;z-index:251664384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72F38" w:rsidRDefault="009D60C3" w:rsidP="00072F38">
    <w:pPr>
      <w:jc w:val="both"/>
      <w:rPr>
        <w:sz w:val="12"/>
      </w:rPr>
    </w:pPr>
  </w:p>
  <w:p w:rsidR="00072F38" w:rsidRDefault="009D60C3" w:rsidP="00072F38">
    <w:pPr>
      <w:jc w:val="both"/>
      <w:rPr>
        <w:sz w:val="12"/>
      </w:rPr>
    </w:pPr>
  </w:p>
  <w:p w:rsidR="00072F38" w:rsidRPr="00072F38" w:rsidRDefault="009D60C3" w:rsidP="00072F38">
    <w:pPr>
      <w:jc w:val="center"/>
      <w:rPr>
        <w:rFonts w:ascii="Arial Narrow" w:hAnsi="Arial Narrow" w:cs="Arial"/>
        <w:b/>
        <w:i/>
        <w:sz w:val="16"/>
        <w:szCs w:val="16"/>
      </w:rPr>
    </w:pPr>
    <w: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37464</wp:posOffset>
              </wp:positionV>
              <wp:extent cx="4232275" cy="0"/>
              <wp:effectExtent l="0" t="19050" r="15875" b="3810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95pt" to="38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072F38" w:rsidRPr="00072F38" w:rsidRDefault="009D60C3" w:rsidP="00072F38">
    <w:pPr>
      <w:jc w:val="center"/>
      <w:rPr>
        <w:rFonts w:ascii="Arial Narrow" w:hAnsi="Arial Narrow" w:cs="Arial"/>
        <w:sz w:val="22"/>
        <w:szCs w:val="22"/>
        <w:lang w:val="ru-RU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 w:rsidRPr="00072F38">
      <w:rPr>
        <w:rFonts w:ascii="Arial Narrow" w:hAnsi="Arial Narrow" w:cs="Arial"/>
        <w:b/>
        <w:i/>
        <w:sz w:val="22"/>
        <w:szCs w:val="22"/>
        <w:lang w:val="en-US"/>
      </w:rPr>
      <w:t>180</w:t>
    </w:r>
    <w:r w:rsidRPr="00072F38">
      <w:rPr>
        <w:rFonts w:ascii="Arial Narrow" w:hAnsi="Arial Narrow" w:cs="Arial"/>
        <w:b/>
        <w:i/>
        <w:sz w:val="22"/>
        <w:szCs w:val="22"/>
      </w:rPr>
      <w:t>;</w:t>
    </w:r>
  </w:p>
  <w:p w:rsidR="00B66F3A" w:rsidRDefault="009D60C3" w:rsidP="00724074">
    <w:pPr>
      <w:jc w:val="center"/>
      <w:rPr>
        <w:rFonts w:ascii="Arial Narrow" w:hAnsi="Arial Narrow" w:cs="Arial"/>
        <w:b/>
        <w:i/>
        <w:sz w:val="22"/>
        <w:szCs w:val="22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072F38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A" w:rsidRDefault="009D60C3" w:rsidP="00B02AE4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-77470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12700</wp:posOffset>
          </wp:positionV>
          <wp:extent cx="800100" cy="767080"/>
          <wp:effectExtent l="0" t="0" r="0" b="0"/>
          <wp:wrapSquare wrapText="bothSides"/>
          <wp:docPr id="1" name="Картина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F3A" w:rsidRDefault="009D60C3" w:rsidP="00B02AE4">
    <w:pPr>
      <w:jc w:val="both"/>
      <w:rPr>
        <w:sz w:val="12"/>
      </w:rPr>
    </w:pPr>
    <w:r w:rsidRPr="00543816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78pt;margin-top:.1pt;width:282.75pt;height:18pt;z-index:251660288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B66F3A" w:rsidRDefault="009D60C3" w:rsidP="00B02AE4">
    <w:pPr>
      <w:jc w:val="both"/>
      <w:rPr>
        <w:sz w:val="12"/>
      </w:rPr>
    </w:pPr>
  </w:p>
  <w:p w:rsidR="00B66F3A" w:rsidRDefault="009D60C3" w:rsidP="00B02AE4">
    <w:pPr>
      <w:jc w:val="both"/>
      <w:rPr>
        <w:sz w:val="12"/>
      </w:rPr>
    </w:pPr>
  </w:p>
  <w:p w:rsidR="00B66F3A" w:rsidRPr="00072F38" w:rsidRDefault="009D60C3" w:rsidP="00B02AE4">
    <w:pPr>
      <w:jc w:val="center"/>
      <w:rPr>
        <w:rFonts w:ascii="Arial Narrow" w:hAnsi="Arial Narrow" w:cs="Arial"/>
        <w:b/>
        <w:i/>
        <w:sz w:val="16"/>
        <w:szCs w:val="16"/>
      </w:rPr>
    </w:pPr>
    <w: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37464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95pt" to="38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I2Wq7LaAAAA&#10;Bw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B66F3A" w:rsidRPr="00072F38" w:rsidRDefault="009D60C3" w:rsidP="00B02AE4">
    <w:pPr>
      <w:jc w:val="center"/>
      <w:rPr>
        <w:rFonts w:ascii="Arial Narrow" w:hAnsi="Arial Narrow" w:cs="Arial"/>
        <w:sz w:val="22"/>
        <w:szCs w:val="22"/>
        <w:lang w:val="ru-RU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 w:rsidRPr="00072F38">
      <w:rPr>
        <w:rFonts w:ascii="Arial Narrow" w:hAnsi="Arial Narrow" w:cs="Arial"/>
        <w:b/>
        <w:i/>
        <w:sz w:val="22"/>
        <w:szCs w:val="22"/>
        <w:lang w:val="en-US"/>
      </w:rPr>
      <w:t>180</w:t>
    </w:r>
    <w:r w:rsidRPr="00072F38">
      <w:rPr>
        <w:rFonts w:ascii="Arial Narrow" w:hAnsi="Arial Narrow" w:cs="Arial"/>
        <w:b/>
        <w:i/>
        <w:sz w:val="22"/>
        <w:szCs w:val="22"/>
      </w:rPr>
      <w:t>;</w:t>
    </w:r>
  </w:p>
  <w:p w:rsidR="00B66F3A" w:rsidRPr="00072F38" w:rsidRDefault="009D60C3" w:rsidP="00B02AE4">
    <w:pPr>
      <w:jc w:val="center"/>
      <w:rPr>
        <w:rFonts w:ascii="Arial Narrow" w:hAnsi="Arial Narrow" w:cs="Arial"/>
        <w:b/>
        <w:i/>
        <w:sz w:val="22"/>
        <w:szCs w:val="22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072F38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F71"/>
    <w:multiLevelType w:val="hybridMultilevel"/>
    <w:tmpl w:val="78C246F0"/>
    <w:lvl w:ilvl="0" w:tplc="F04E8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5583B"/>
    <w:multiLevelType w:val="hybridMultilevel"/>
    <w:tmpl w:val="2676BF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7DAD"/>
    <w:multiLevelType w:val="hybridMultilevel"/>
    <w:tmpl w:val="601C6F0E"/>
    <w:lvl w:ilvl="0" w:tplc="83C46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12B4D"/>
    <w:multiLevelType w:val="hybridMultilevel"/>
    <w:tmpl w:val="BD3A0E78"/>
    <w:lvl w:ilvl="0" w:tplc="83C46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769D4"/>
    <w:multiLevelType w:val="hybridMultilevel"/>
    <w:tmpl w:val="0C9ADC7E"/>
    <w:lvl w:ilvl="0" w:tplc="646628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21D4F"/>
    <w:multiLevelType w:val="multilevel"/>
    <w:tmpl w:val="4E547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A131761"/>
    <w:multiLevelType w:val="multilevel"/>
    <w:tmpl w:val="E686641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59E0C62"/>
    <w:multiLevelType w:val="hybridMultilevel"/>
    <w:tmpl w:val="62FCDC3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3084A"/>
    <w:multiLevelType w:val="hybridMultilevel"/>
    <w:tmpl w:val="3070BB28"/>
    <w:lvl w:ilvl="0" w:tplc="EB34BF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C521662"/>
    <w:multiLevelType w:val="hybridMultilevel"/>
    <w:tmpl w:val="5C86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5E"/>
    <w:rsid w:val="0024625E"/>
    <w:rsid w:val="009D60C3"/>
    <w:rsid w:val="00A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0C3"/>
    <w:rPr>
      <w:color w:val="0000FF"/>
      <w:u w:val="single"/>
    </w:rPr>
  </w:style>
  <w:style w:type="paragraph" w:styleId="a4">
    <w:name w:val="header"/>
    <w:basedOn w:val="a"/>
    <w:link w:val="a5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9D60C3"/>
  </w:style>
  <w:style w:type="paragraph" w:customStyle="1" w:styleId="1">
    <w:name w:val="Списък на абзаци1"/>
    <w:basedOn w:val="a"/>
    <w:qFormat/>
    <w:rsid w:val="009D60C3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0C3"/>
    <w:rPr>
      <w:color w:val="0000FF"/>
      <w:u w:val="single"/>
    </w:rPr>
  </w:style>
  <w:style w:type="paragraph" w:styleId="a4">
    <w:name w:val="header"/>
    <w:basedOn w:val="a"/>
    <w:link w:val="a5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9D60C3"/>
  </w:style>
  <w:style w:type="paragraph" w:customStyle="1" w:styleId="1">
    <w:name w:val="Списък на абзаци1"/>
    <w:basedOn w:val="a"/>
    <w:qFormat/>
    <w:rsid w:val="009D60C3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brichka.bg/profile/orders/O-11062018-234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ichka.bg/profile/orders/O-09022018-222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3396</Words>
  <Characters>19358</Characters>
  <Application>Microsoft Office Word</Application>
  <DocSecurity>0</DocSecurity>
  <Lines>161</Lines>
  <Paragraphs>45</Paragraphs>
  <ScaleCrop>false</ScaleCrop>
  <Company/>
  <LinksUpToDate>false</LinksUpToDate>
  <CharactersWithSpaces>22709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Желязкова</dc:creator>
  <cp:keywords/>
  <dc:description/>
  <cp:lastModifiedBy>Емилия Желязкова</cp:lastModifiedBy>
  <cp:revision>2</cp:revision>
  <dcterms:created xsi:type="dcterms:W3CDTF">2018-07-09T10:40:00Z</dcterms:created>
  <dcterms:modified xsi:type="dcterms:W3CDTF">2018-07-09T10:43:00Z</dcterms:modified>
</cp:coreProperties>
</file>