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264EE2" w:rsidRDefault="00677962" w:rsidP="00677962">
      <w:pPr>
        <w:pStyle w:val="1"/>
        <w:jc w:val="center"/>
        <w:rPr>
          <w:szCs w:val="24"/>
        </w:rPr>
      </w:pPr>
      <w:r w:rsidRPr="00264EE2">
        <w:rPr>
          <w:szCs w:val="24"/>
        </w:rPr>
        <w:t>Раздел ІІ</w:t>
      </w:r>
      <w:r w:rsidR="009723E8" w:rsidRPr="00264EE2">
        <w:rPr>
          <w:szCs w:val="24"/>
        </w:rPr>
        <w:t>І</w:t>
      </w:r>
    </w:p>
    <w:p w:rsidR="00677962" w:rsidRPr="00264EE2" w:rsidRDefault="00677962" w:rsidP="00677962">
      <w:pPr>
        <w:jc w:val="center"/>
        <w:rPr>
          <w:b/>
          <w:szCs w:val="24"/>
        </w:rPr>
      </w:pPr>
      <w:r w:rsidRPr="00264EE2">
        <w:rPr>
          <w:b/>
          <w:szCs w:val="24"/>
        </w:rPr>
        <w:t>ОБРАЗЦИ НА ДОКУМЕНТИ И УКАЗАНИЯ ЗА ПОДГОТОВКАTA ИМ</w:t>
      </w:r>
    </w:p>
    <w:p w:rsidR="00677962" w:rsidRPr="00264EE2" w:rsidRDefault="00677962"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Default="00677962" w:rsidP="00677962">
      <w:pPr>
        <w:ind w:firstLine="567"/>
        <w:jc w:val="both"/>
        <w:rPr>
          <w:szCs w:val="24"/>
        </w:rPr>
      </w:pPr>
      <w:r w:rsidRPr="00264EE2">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BA6B3C" w:rsidRPr="00BA6B3C" w:rsidRDefault="00BA6B3C" w:rsidP="00BA6B3C">
      <w:pPr>
        <w:ind w:firstLine="709"/>
        <w:jc w:val="both"/>
        <w:rPr>
          <w:szCs w:val="24"/>
        </w:rPr>
      </w:pPr>
      <w:r w:rsidRPr="00BA6B3C">
        <w:rPr>
          <w:szCs w:val="24"/>
        </w:rPr>
        <w:t>В процедура</w:t>
      </w:r>
      <w:r>
        <w:rPr>
          <w:szCs w:val="24"/>
        </w:rPr>
        <w:t>та</w:t>
      </w:r>
      <w:r w:rsidRPr="00BA6B3C">
        <w:rPr>
          <w:szCs w:val="24"/>
        </w:rPr>
        <w:t xml:space="preserve"> за възлагане на настоящата обществена поръчка може да участва всяко българско или чуждестранно физическо или юридическо лице, както и тяхното обединение.</w:t>
      </w:r>
    </w:p>
    <w:p w:rsidR="00677962" w:rsidRDefault="00677962" w:rsidP="00677962">
      <w:pPr>
        <w:ind w:firstLine="567"/>
        <w:jc w:val="both"/>
        <w:rPr>
          <w:szCs w:val="24"/>
          <w:lang w:val="en-US"/>
        </w:rPr>
      </w:pPr>
      <w:r w:rsidRPr="00264EE2">
        <w:rPr>
          <w:color w:val="FF0000"/>
          <w:szCs w:val="24"/>
        </w:rPr>
        <w:tab/>
      </w: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w:t>
      </w:r>
      <w:r w:rsidRPr="00BA6B3C">
        <w:rPr>
          <w:b/>
          <w:szCs w:val="24"/>
        </w:rPr>
        <w:t>-</w:t>
      </w:r>
      <w:r w:rsidRPr="00264EE2">
        <w:rPr>
          <w:szCs w:val="24"/>
        </w:rPr>
        <w:t xml:space="preserve">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w:t>
      </w:r>
      <w:r w:rsidR="008B10FD">
        <w:rPr>
          <w:szCs w:val="24"/>
          <w:lang w:val="en-US"/>
        </w:rPr>
        <w:t>,</w:t>
      </w:r>
      <w:r w:rsidRPr="00264EE2">
        <w:rPr>
          <w:szCs w:val="24"/>
        </w:rPr>
        <w:t xml:space="preserve">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 xml:space="preserve">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w:t>
      </w:r>
      <w:r w:rsidR="008B10FD" w:rsidRPr="00264EE2">
        <w:rPr>
          <w:szCs w:val="24"/>
        </w:rPr>
        <w:t>И</w:t>
      </w:r>
      <w:r w:rsidRPr="00264EE2">
        <w:rPr>
          <w:szCs w:val="24"/>
        </w:rPr>
        <w:t xml:space="preserve">зпълнителят представи пред </w:t>
      </w:r>
      <w:r w:rsidR="008B10FD" w:rsidRPr="00264EE2">
        <w:rPr>
          <w:szCs w:val="24"/>
        </w:rPr>
        <w:t>В</w:t>
      </w:r>
      <w:r w:rsidRPr="00264EE2">
        <w:rPr>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677962" w:rsidRPr="00264EE2" w:rsidRDefault="00677962" w:rsidP="00677962">
      <w:pPr>
        <w:ind w:firstLine="567"/>
        <w:jc w:val="both"/>
        <w:rPr>
          <w:szCs w:val="24"/>
        </w:rPr>
      </w:pPr>
      <w:r w:rsidRPr="00264EE2">
        <w:rPr>
          <w:szCs w:val="24"/>
        </w:rPr>
        <w:t>До изтичане на срока за подаване на офертите всеки Участник може да промени, допълни или оттегли офертата си.</w:t>
      </w:r>
    </w:p>
    <w:p w:rsidR="00677962" w:rsidRPr="00264EE2" w:rsidRDefault="00677962" w:rsidP="00677962">
      <w:pPr>
        <w:ind w:firstLine="567"/>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т.1-5 и т.7</w:t>
      </w:r>
      <w:r w:rsidRPr="00264EE2">
        <w:rPr>
          <w:szCs w:val="24"/>
        </w:rPr>
        <w:t xml:space="preserve"> от ЗОП, освен в случаите на доказване на липса на основания за отстраняване, посочени в чл. 58 от ЗОП. </w:t>
      </w:r>
    </w:p>
    <w:p w:rsidR="00677962" w:rsidRPr="00264EE2" w:rsidRDefault="00677962" w:rsidP="00677962">
      <w:pPr>
        <w:ind w:firstLine="567"/>
        <w:jc w:val="both"/>
        <w:rPr>
          <w:szCs w:val="24"/>
        </w:rPr>
      </w:pPr>
      <w:r w:rsidRPr="00264EE2">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w:t>
      </w:r>
      <w:r w:rsidRPr="00264EE2">
        <w:rPr>
          <w:szCs w:val="24"/>
        </w:rPr>
        <w:lastRenderedPageBreak/>
        <w:t>позовават на конфиденциалност по отношение на предложенията от офертите им, които подлежат на оценка.</w:t>
      </w:r>
    </w:p>
    <w:p w:rsidR="00677962" w:rsidRPr="00264EE2" w:rsidRDefault="00677962" w:rsidP="00BA6B3C">
      <w:pPr>
        <w:spacing w:before="240" w:after="240"/>
        <w:ind w:firstLine="567"/>
        <w:jc w:val="both"/>
        <w:rPr>
          <w:b/>
          <w:szCs w:val="24"/>
        </w:rPr>
      </w:pPr>
      <w:r w:rsidRPr="00264EE2">
        <w:rPr>
          <w:b/>
          <w:szCs w:val="24"/>
        </w:rPr>
        <w:t>Всеки Участник може да подаде оферта за една или повече обособени позиции.</w:t>
      </w:r>
    </w:p>
    <w:p w:rsidR="00677962" w:rsidRPr="0041369E" w:rsidRDefault="00677962" w:rsidP="00677962">
      <w:pPr>
        <w:numPr>
          <w:ilvl w:val="1"/>
          <w:numId w:val="2"/>
        </w:numPr>
        <w:jc w:val="both"/>
        <w:rPr>
          <w:b/>
          <w:szCs w:val="24"/>
        </w:rPr>
      </w:pPr>
      <w:r w:rsidRPr="0041369E">
        <w:rPr>
          <w:b/>
          <w:szCs w:val="24"/>
        </w:rPr>
        <w:t>Съдържание на офертата</w:t>
      </w:r>
    </w:p>
    <w:p w:rsidR="00C9146D" w:rsidRDefault="00F4514D" w:rsidP="00C9146D">
      <w:pPr>
        <w:pStyle w:val="Default"/>
        <w:numPr>
          <w:ilvl w:val="2"/>
          <w:numId w:val="2"/>
        </w:numPr>
        <w:jc w:val="both"/>
      </w:pPr>
      <w:r w:rsidRPr="0041369E">
        <w:t>ОПИС</w:t>
      </w:r>
      <w:r w:rsidR="00943590" w:rsidRPr="0041369E">
        <w:t xml:space="preserve"> на представените документи</w:t>
      </w:r>
    </w:p>
    <w:p w:rsidR="00C5017D" w:rsidRPr="005D239F" w:rsidRDefault="00C5017D" w:rsidP="005E6171">
      <w:pPr>
        <w:pStyle w:val="Default"/>
        <w:numPr>
          <w:ilvl w:val="2"/>
          <w:numId w:val="2"/>
        </w:numPr>
        <w:ind w:left="0" w:firstLine="710"/>
        <w:jc w:val="both"/>
        <w:rPr>
          <w:lang w:val="en-US"/>
        </w:rPr>
      </w:pPr>
      <w:r w:rsidRPr="005E6171">
        <w:rPr>
          <w:bCs/>
        </w:rPr>
        <w:t>ПРЕДЛОЖЕНИЕ ЗА ИЗПЪЛНЕНИЕ НА ПОРЪЧКАТА</w:t>
      </w:r>
      <w:r w:rsidR="0066313A" w:rsidRPr="005E6171">
        <w:rPr>
          <w:b/>
          <w:bCs/>
        </w:rPr>
        <w:t xml:space="preserve">- </w:t>
      </w:r>
      <w:r w:rsidR="0066313A" w:rsidRPr="0041369E">
        <w:t>представя се за всяка обособена позиция, за която се участва със следното съдържание: Документ за упълномощаване, когато лицето, което подава офертата, не е законният представител на Участника - по образец на Участника; 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5E6171">
        <w:rPr>
          <w:b/>
        </w:rPr>
        <w:t>-</w:t>
      </w:r>
      <w:r w:rsidR="0066313A" w:rsidRPr="0041369E">
        <w:t xml:space="preserve"> Образец № 1 (файл: </w:t>
      </w:r>
      <w:r w:rsidR="0066313A" w:rsidRPr="005E6171">
        <w:rPr>
          <w:i/>
        </w:rPr>
        <w:t>ІI</w:t>
      </w:r>
      <w:r w:rsidR="00F7257E" w:rsidRPr="005E6171">
        <w:rPr>
          <w:i/>
          <w:lang w:val="en-US"/>
        </w:rPr>
        <w:t>I</w:t>
      </w:r>
      <w:r w:rsidR="0066313A" w:rsidRPr="005E6171">
        <w:rPr>
          <w:i/>
        </w:rPr>
        <w:t>.Образец 1_Техническо предложение.</w:t>
      </w:r>
      <w:r w:rsidR="0066313A" w:rsidRPr="005E6171">
        <w:rPr>
          <w:i/>
          <w:lang w:val="en-US"/>
        </w:rPr>
        <w:t>doc</w:t>
      </w:r>
      <w:r w:rsidR="0066313A" w:rsidRPr="005E6171">
        <w:rPr>
          <w:lang w:val="en-US"/>
        </w:rPr>
        <w:t xml:space="preserve"> – </w:t>
      </w:r>
      <w:r w:rsidR="0066313A" w:rsidRPr="0041369E">
        <w:t>на хартия, подписано и подпечатано)</w:t>
      </w:r>
      <w:r w:rsidR="008B10FD" w:rsidRPr="005E6171">
        <w:rPr>
          <w:lang w:val="en-US"/>
        </w:rPr>
        <w:t>;</w:t>
      </w:r>
      <w:r w:rsidR="008B10FD" w:rsidRPr="005E6171">
        <w:rPr>
          <w:iCs/>
        </w:rPr>
        <w:t>В случай на приложимост</w:t>
      </w:r>
      <w:r w:rsidR="005E6171">
        <w:rPr>
          <w:iCs/>
        </w:rPr>
        <w:t xml:space="preserve">– </w:t>
      </w:r>
      <w:r w:rsidR="008B10FD" w:rsidRPr="005E6171">
        <w:rPr>
          <w:bCs/>
        </w:rPr>
        <w:t>Декларация</w:t>
      </w:r>
      <w:r w:rsidR="009C2B47">
        <w:rPr>
          <w:bCs/>
          <w:lang w:val="en-US"/>
        </w:rPr>
        <w:t xml:space="preserve"> </w:t>
      </w:r>
      <w:r w:rsidR="008B10FD" w:rsidRPr="005E6171">
        <w:t>за съгласие на подизпълнител</w:t>
      </w:r>
      <w:r w:rsidR="008B10FD" w:rsidRPr="005E6171">
        <w:rPr>
          <w:lang w:val="en-US"/>
        </w:rPr>
        <w:t xml:space="preserve"> - </w:t>
      </w:r>
      <w:r w:rsidR="008B10FD" w:rsidRPr="0041369E">
        <w:t xml:space="preserve">Образец № </w:t>
      </w:r>
      <w:r w:rsidR="008B10FD" w:rsidRPr="005E6171">
        <w:rPr>
          <w:lang w:val="en-US"/>
        </w:rPr>
        <w:t>5</w:t>
      </w:r>
      <w:r w:rsidR="008B10FD" w:rsidRPr="0041369E">
        <w:t xml:space="preserve"> (файл: </w:t>
      </w:r>
      <w:r w:rsidR="008B10FD" w:rsidRPr="005E6171">
        <w:rPr>
          <w:i/>
        </w:rPr>
        <w:t>ІI</w:t>
      </w:r>
      <w:r w:rsidR="008B10FD" w:rsidRPr="005E6171">
        <w:rPr>
          <w:i/>
          <w:lang w:val="en-US"/>
        </w:rPr>
        <w:t>I</w:t>
      </w:r>
      <w:r w:rsidR="008B10FD" w:rsidRPr="005E6171">
        <w:rPr>
          <w:i/>
        </w:rPr>
        <w:t xml:space="preserve">.Образец </w:t>
      </w:r>
      <w:r w:rsidR="008B10FD" w:rsidRPr="005E6171">
        <w:rPr>
          <w:i/>
          <w:lang w:val="en-US"/>
        </w:rPr>
        <w:t>5</w:t>
      </w:r>
      <w:r w:rsidR="008B10FD" w:rsidRPr="005E6171">
        <w:rPr>
          <w:i/>
        </w:rPr>
        <w:t>_Декларация на подизпълнител.</w:t>
      </w:r>
      <w:r w:rsidR="008B10FD" w:rsidRPr="005E6171">
        <w:rPr>
          <w:i/>
          <w:lang w:val="en-US"/>
        </w:rPr>
        <w:t>doc</w:t>
      </w:r>
      <w:r w:rsidR="008B10FD" w:rsidRPr="005E6171">
        <w:rPr>
          <w:lang w:val="en-US"/>
        </w:rPr>
        <w:t xml:space="preserve"> – </w:t>
      </w:r>
      <w:r w:rsidR="008B10FD" w:rsidRPr="0041369E">
        <w:t>на хартия, подписан</w:t>
      </w:r>
      <w:r w:rsidR="008B10FD">
        <w:t>а</w:t>
      </w:r>
      <w:r w:rsidR="008B10FD" w:rsidRPr="0041369E">
        <w:t xml:space="preserve"> и подпечатан</w:t>
      </w:r>
      <w:r w:rsidR="008B10FD">
        <w:t>а)</w:t>
      </w:r>
    </w:p>
    <w:p w:rsidR="005D239F" w:rsidRPr="0041369E" w:rsidRDefault="005D239F" w:rsidP="005D239F">
      <w:pPr>
        <w:pStyle w:val="Default"/>
        <w:numPr>
          <w:ilvl w:val="2"/>
          <w:numId w:val="2"/>
        </w:numPr>
        <w:ind w:left="0" w:firstLine="710"/>
        <w:jc w:val="both"/>
      </w:pPr>
      <w:r w:rsidRPr="0041369E">
        <w:rPr>
          <w:bCs/>
        </w:rPr>
        <w:t xml:space="preserve">ЦЕНОВО ПРЕДЛОЖЕНИЕ - </w:t>
      </w:r>
      <w:r w:rsidRPr="0041369E">
        <w:t xml:space="preserve">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 2 (файлове: </w:t>
      </w:r>
      <w:r w:rsidRPr="0041369E">
        <w:rPr>
          <w:i/>
        </w:rPr>
        <w:t>І</w:t>
      </w:r>
      <w:r w:rsidRPr="0041369E">
        <w:rPr>
          <w:i/>
          <w:lang w:val="en-US"/>
        </w:rPr>
        <w:t>I</w:t>
      </w:r>
      <w:r w:rsidRPr="0041369E">
        <w:rPr>
          <w:i/>
        </w:rPr>
        <w:t>I.Образец 2.1_Ценово предложение.</w:t>
      </w:r>
      <w:r w:rsidRPr="0041369E">
        <w:rPr>
          <w:i/>
          <w:lang w:val="en-US"/>
        </w:rPr>
        <w:t>doc</w:t>
      </w:r>
      <w:r w:rsidRPr="0041369E">
        <w:rPr>
          <w:lang w:val="en-US"/>
        </w:rPr>
        <w:t xml:space="preserve"> – </w:t>
      </w:r>
      <w:r w:rsidRPr="0041369E">
        <w:t xml:space="preserve">на хартия, подписано и </w:t>
      </w:r>
      <w:r w:rsidRPr="005D239F">
        <w:t xml:space="preserve">подпечатано; </w:t>
      </w:r>
      <w:r w:rsidRPr="005D239F">
        <w:rPr>
          <w:i/>
        </w:rPr>
        <w:t>ІII. Образец 2.1_Ценова таблица.xls</w:t>
      </w:r>
      <w:r w:rsidRPr="005D239F">
        <w:t xml:space="preserve"> или фирмен каталог /ценоразпис/ с поместени единични цени и предлагана отстъпка - на хартия, подписано и подпечатано и </w:t>
      </w:r>
      <w:r w:rsidRPr="005D239F">
        <w:rPr>
          <w:i/>
        </w:rPr>
        <w:t>І</w:t>
      </w:r>
      <w:r w:rsidRPr="005D239F">
        <w:rPr>
          <w:i/>
          <w:lang w:val="en-US"/>
        </w:rPr>
        <w:t>I</w:t>
      </w:r>
      <w:r w:rsidRPr="005D239F">
        <w:rPr>
          <w:i/>
        </w:rPr>
        <w:t>I.Образец 2.2_Ценово предложение.</w:t>
      </w:r>
      <w:r w:rsidRPr="005D239F">
        <w:rPr>
          <w:i/>
          <w:lang w:val="en-US"/>
        </w:rPr>
        <w:t>doc</w:t>
      </w:r>
      <w:r w:rsidRPr="005D239F">
        <w:rPr>
          <w:lang w:val="en-US"/>
        </w:rPr>
        <w:t xml:space="preserve"> – </w:t>
      </w:r>
      <w:r w:rsidRPr="005D239F">
        <w:t>на хартия, подписано и подпечатано). 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5D239F" w:rsidRPr="0041369E" w:rsidRDefault="005D239F" w:rsidP="005D239F">
      <w:pPr>
        <w:pStyle w:val="Default"/>
        <w:numPr>
          <w:ilvl w:val="2"/>
          <w:numId w:val="2"/>
        </w:numPr>
        <w:ind w:left="0" w:firstLine="710"/>
        <w:jc w:val="both"/>
      </w:pPr>
      <w:r w:rsidRPr="0041369E">
        <w:t xml:space="preserve">ДЕКЛАРАЦИЯ за липса на обстоятелства по чл. 54, ал. 1, т. 1, 2 и 7 от ЗОП(файл: </w:t>
      </w:r>
      <w:r w:rsidRPr="0041369E">
        <w:rPr>
          <w:i/>
        </w:rPr>
        <w:t>ІI</w:t>
      </w:r>
      <w:r w:rsidRPr="0041369E">
        <w:rPr>
          <w:i/>
          <w:lang w:val="en-US"/>
        </w:rPr>
        <w:t>I</w:t>
      </w:r>
      <w:r w:rsidRPr="0041369E">
        <w:rPr>
          <w:i/>
        </w:rPr>
        <w:t xml:space="preserve">.Образец </w:t>
      </w:r>
      <w:r w:rsidRPr="0041369E">
        <w:rPr>
          <w:i/>
          <w:lang w:val="en-US"/>
        </w:rPr>
        <w:t>3.1</w:t>
      </w:r>
      <w:r w:rsidRPr="0041369E">
        <w:rPr>
          <w:i/>
        </w:rPr>
        <w:t>_ДЕКЛАРАЦИЯ по чл. 54, ал. 1, т. 1, 2 и 7 от ЗОП</w:t>
      </w:r>
      <w:r w:rsidRPr="0041369E">
        <w:rPr>
          <w:lang w:val="en-US"/>
        </w:rPr>
        <w:t xml:space="preserve"> – </w:t>
      </w:r>
      <w:r w:rsidRPr="0041369E">
        <w:t>на хартия, подписана и подпечатана)</w:t>
      </w:r>
      <w:r w:rsidRPr="0041369E">
        <w:rPr>
          <w:b/>
        </w:rPr>
        <w:t xml:space="preserve"> - </w:t>
      </w:r>
      <w:r w:rsidRPr="0041369E">
        <w:t>подписва от лицата, които представляват участника.</w:t>
      </w:r>
    </w:p>
    <w:p w:rsidR="005D239F" w:rsidRPr="005D239F" w:rsidRDefault="005D239F" w:rsidP="005E6171">
      <w:pPr>
        <w:pStyle w:val="Default"/>
        <w:numPr>
          <w:ilvl w:val="2"/>
          <w:numId w:val="2"/>
        </w:numPr>
        <w:ind w:left="0" w:firstLine="710"/>
        <w:jc w:val="both"/>
        <w:rPr>
          <w:lang w:val="en-US"/>
        </w:rPr>
      </w:pPr>
      <w:r w:rsidRPr="0041369E">
        <w:t xml:space="preserve">ДЕКЛАРАЦИЯ за липса на обстоятелства по чл. 54, ал. 1, т. 3 </w:t>
      </w:r>
      <w:r w:rsidRPr="0041369E">
        <w:rPr>
          <w:b/>
        </w:rPr>
        <w:t xml:space="preserve">- </w:t>
      </w:r>
      <w:r w:rsidRPr="0041369E">
        <w:t xml:space="preserve">5 ЗОП (файл: </w:t>
      </w:r>
      <w:r w:rsidRPr="0041369E">
        <w:rPr>
          <w:i/>
        </w:rPr>
        <w:t>ІI</w:t>
      </w:r>
      <w:r w:rsidRPr="0041369E">
        <w:rPr>
          <w:i/>
          <w:lang w:val="en-US"/>
        </w:rPr>
        <w:t>I</w:t>
      </w:r>
      <w:r w:rsidRPr="0041369E">
        <w:rPr>
          <w:i/>
        </w:rPr>
        <w:t xml:space="preserve">.Образец </w:t>
      </w:r>
      <w:r w:rsidRPr="0041369E">
        <w:rPr>
          <w:i/>
          <w:lang w:val="en-US"/>
        </w:rPr>
        <w:t>3.</w:t>
      </w:r>
      <w:r w:rsidRPr="0041369E">
        <w:rPr>
          <w:i/>
        </w:rPr>
        <w:t>2_ДЕКЛАРАЦИЯ по чл. 54, ал. 1, т. 3-5 от ЗОП</w:t>
      </w:r>
      <w:r w:rsidRPr="0041369E">
        <w:rPr>
          <w:lang w:val="en-US"/>
        </w:rPr>
        <w:t xml:space="preserve"> – </w:t>
      </w:r>
      <w:r w:rsidRPr="0041369E">
        <w:t>на хартия, подписана и подпечатана)</w:t>
      </w:r>
      <w:r w:rsidRPr="0041369E">
        <w:rPr>
          <w:b/>
        </w:rPr>
        <w:t>-</w:t>
      </w:r>
      <w:r w:rsidRPr="0041369E">
        <w:t xml:space="preserve"> подписва се от лицето, което може самостоятелно да представлява участника</w:t>
      </w:r>
    </w:p>
    <w:p w:rsidR="005D239F" w:rsidRPr="005E6171" w:rsidRDefault="005D239F" w:rsidP="005E6171">
      <w:pPr>
        <w:pStyle w:val="Default"/>
        <w:numPr>
          <w:ilvl w:val="2"/>
          <w:numId w:val="2"/>
        </w:numPr>
        <w:ind w:left="0" w:firstLine="710"/>
        <w:jc w:val="both"/>
        <w:rPr>
          <w:lang w:val="en-US"/>
        </w:rPr>
      </w:pPr>
      <w:r w:rsidRPr="0041369E">
        <w:t xml:space="preserve">МОСТРИ, удостоверяващи съответствието на техническите характеристики на артикулите с изискванията на Възложителя, придружени от Протокол за предаване на мостри (файлове: </w:t>
      </w:r>
      <w:r w:rsidRPr="0041369E">
        <w:rPr>
          <w:i/>
        </w:rPr>
        <w:t>ІI</w:t>
      </w:r>
      <w:r w:rsidRPr="0041369E">
        <w:rPr>
          <w:i/>
          <w:lang w:val="en-US"/>
        </w:rPr>
        <w:t>I</w:t>
      </w:r>
      <w:r w:rsidRPr="0041369E">
        <w:rPr>
          <w:i/>
        </w:rPr>
        <w:t>.Образец 4.1_Протокол за предаване на мостри</w:t>
      </w:r>
      <w:r>
        <w:rPr>
          <w:i/>
        </w:rPr>
        <w:t xml:space="preserve"> и </w:t>
      </w:r>
      <w:r w:rsidRPr="0041369E">
        <w:rPr>
          <w:i/>
        </w:rPr>
        <w:t>ІI</w:t>
      </w:r>
      <w:r w:rsidRPr="0041369E">
        <w:rPr>
          <w:i/>
          <w:lang w:val="en-US"/>
        </w:rPr>
        <w:t>I</w:t>
      </w:r>
      <w:r w:rsidRPr="0041369E">
        <w:rPr>
          <w:i/>
        </w:rPr>
        <w:t>.Образец 4.</w:t>
      </w:r>
      <w:r>
        <w:rPr>
          <w:i/>
        </w:rPr>
        <w:t>2</w:t>
      </w:r>
      <w:r w:rsidRPr="0041369E">
        <w:rPr>
          <w:i/>
        </w:rPr>
        <w:t>_Протокол за предаване на мостри</w:t>
      </w:r>
      <w:r w:rsidRPr="0041369E">
        <w:rPr>
          <w:lang w:val="en-US"/>
        </w:rPr>
        <w:t xml:space="preserve"> – </w:t>
      </w:r>
      <w:r w:rsidRPr="0041369E">
        <w:t>на хартия, подписан</w:t>
      </w:r>
      <w:r>
        <w:t>и</w:t>
      </w:r>
      <w:r w:rsidRPr="0041369E">
        <w:t xml:space="preserve"> и подпечатан</w:t>
      </w:r>
      <w:r>
        <w:t>и</w:t>
      </w:r>
      <w:r w:rsidRPr="0041369E">
        <w:t>). Изискваните мостри и документи са описани в Техническата спецификация на настоящата документация.</w:t>
      </w:r>
    </w:p>
    <w:p w:rsidR="006F3941" w:rsidRPr="0041369E" w:rsidRDefault="006F3941" w:rsidP="006F3941">
      <w:pPr>
        <w:spacing w:before="240"/>
        <w:ind w:firstLine="567"/>
        <w:jc w:val="both"/>
        <w:textAlignment w:val="center"/>
        <w:rPr>
          <w:i/>
          <w:szCs w:val="24"/>
        </w:rPr>
      </w:pPr>
      <w:r w:rsidRPr="0041369E">
        <w:rPr>
          <w:i/>
          <w:szCs w:val="24"/>
        </w:rPr>
        <w:t>Забележка: Предложението за изпълнение на поръчката</w:t>
      </w:r>
      <w:r w:rsidR="0041369E">
        <w:rPr>
          <w:i/>
          <w:szCs w:val="24"/>
        </w:rPr>
        <w:t>,</w:t>
      </w:r>
      <w:r w:rsidRPr="0041369E">
        <w:rPr>
          <w:i/>
          <w:szCs w:val="24"/>
        </w:rPr>
        <w:t xml:space="preserve"> ценовото предложение </w:t>
      </w:r>
      <w:r w:rsidR="0041369E">
        <w:rPr>
          <w:i/>
          <w:szCs w:val="24"/>
        </w:rPr>
        <w:t xml:space="preserve">и мострите </w:t>
      </w:r>
      <w:r w:rsidRPr="0041369E">
        <w:rPr>
          <w:i/>
          <w:szCs w:val="24"/>
        </w:rPr>
        <w:t>се окомплектоват за всяка обособена позиция, за която кандидатства Участника.</w:t>
      </w:r>
    </w:p>
    <w:p w:rsidR="00677962" w:rsidRPr="00BF21D9" w:rsidRDefault="00677962" w:rsidP="00DB6666">
      <w:pPr>
        <w:pStyle w:val="ab"/>
        <w:numPr>
          <w:ilvl w:val="1"/>
          <w:numId w:val="2"/>
        </w:numPr>
        <w:spacing w:before="240" w:after="240" w:line="240" w:lineRule="auto"/>
        <w:jc w:val="both"/>
        <w:rPr>
          <w:b/>
          <w:szCs w:val="24"/>
          <w:lang w:val="bg-BG"/>
        </w:rPr>
      </w:pPr>
      <w:r w:rsidRPr="00DB6666">
        <w:rPr>
          <w:b/>
          <w:szCs w:val="24"/>
          <w:lang w:val="bg-BG"/>
        </w:rPr>
        <w:t>Запечатване</w:t>
      </w:r>
      <w:r w:rsidRPr="00DB6666">
        <w:rPr>
          <w:b/>
          <w:szCs w:val="24"/>
        </w:rPr>
        <w:t xml:space="preserve"> </w:t>
      </w:r>
      <w:r w:rsidRPr="00BF21D9">
        <w:rPr>
          <w:b/>
          <w:szCs w:val="24"/>
          <w:lang w:val="bg-BG"/>
        </w:rPr>
        <w:t>и подаване на документи от участниците</w:t>
      </w:r>
    </w:p>
    <w:p w:rsidR="00677962" w:rsidRDefault="00677962" w:rsidP="00677962">
      <w:pPr>
        <w:pStyle w:val="Default"/>
        <w:ind w:firstLine="567"/>
        <w:jc w:val="both"/>
      </w:pPr>
      <w:r w:rsidRPr="0041369E">
        <w:t>Документите</w:t>
      </w:r>
      <w:r w:rsidR="004062B2" w:rsidRPr="0041369E">
        <w:t xml:space="preserve"> и мострите</w:t>
      </w:r>
      <w:r w:rsidRPr="0041369E">
        <w:t xml:space="preserve">, свързани с участието в </w:t>
      </w:r>
      <w:r w:rsidR="00D87566" w:rsidRPr="0041369E">
        <w:t>обществената поръчка</w:t>
      </w:r>
      <w:r w:rsidR="00812D2C" w:rsidRPr="0041369E">
        <w:t xml:space="preserve">, се подават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и мострите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 и обособените позиции, за които се подава офертата</w:t>
      </w:r>
      <w:r w:rsidR="005D239F">
        <w:t xml:space="preserve">. В опаковката на </w:t>
      </w:r>
      <w:r w:rsidR="00F973AC">
        <w:t>приложените мостри задължително се поставя попълнен, подписан и подпечатан Протокол за предоставяне на мостри.</w:t>
      </w:r>
    </w:p>
    <w:p w:rsidR="00F973AC" w:rsidRPr="00264EE2" w:rsidRDefault="00F973AC"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5D239F" w:rsidRPr="00264EE2" w:rsidTr="005D239F">
        <w:trPr>
          <w:trHeight w:val="557"/>
        </w:trPr>
        <w:tc>
          <w:tcPr>
            <w:tcW w:w="9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3C04F9">
            <w:pPr>
              <w:tabs>
                <w:tab w:val="left" w:pos="284"/>
                <w:tab w:val="left" w:pos="567"/>
              </w:tabs>
              <w:autoSpaceDE w:val="0"/>
              <w:autoSpaceDN w:val="0"/>
              <w:adjustRightInd w:val="0"/>
              <w:jc w:val="center"/>
              <w:rPr>
                <w:rFonts w:eastAsia="Calibri"/>
                <w:bCs/>
                <w:szCs w:val="24"/>
              </w:rPr>
            </w:pPr>
            <w:r>
              <w:rPr>
                <w:rFonts w:eastAsia="Calibri"/>
                <w:b/>
                <w:bCs/>
                <w:szCs w:val="24"/>
              </w:rPr>
              <w:t xml:space="preserve">ДОКУМЕНТИ И </w:t>
            </w:r>
            <w:r w:rsidRPr="004B35B7">
              <w:rPr>
                <w:rFonts w:eastAsia="Calibri"/>
                <w:b/>
                <w:bCs/>
                <w:szCs w:val="24"/>
              </w:rPr>
              <w:t>МОСТРИ КЪМ ОФЕРТАТА НА</w:t>
            </w:r>
          </w:p>
        </w:tc>
      </w:tr>
      <w:tr w:rsidR="0016449F" w:rsidRPr="00264EE2" w:rsidTr="003C04F9">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3C04F9">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16449F">
            <w:pPr>
              <w:jc w:val="center"/>
              <w:rPr>
                <w:b/>
                <w:lang w:val="en-US"/>
              </w:rPr>
            </w:pPr>
            <w:r w:rsidRPr="00F52A04">
              <w:rPr>
                <w:b/>
                <w:szCs w:val="24"/>
              </w:rPr>
              <w:t>„ДОСТАВКА НА ЕЛЕКТРОМАТЕРИАЛИ И РЕЗЕРВНИ ЧАСТИ ЗА УЛИЧН</w:t>
            </w:r>
            <w:r>
              <w:rPr>
                <w:b/>
                <w:szCs w:val="24"/>
              </w:rPr>
              <w:t>О ОСВЕТЛЕНИЕ НА ОБЩИНА ДОБРИЧКА</w:t>
            </w:r>
            <w:r w:rsidRPr="00F52A04">
              <w:rPr>
                <w:b/>
                <w:szCs w:val="24"/>
              </w:rPr>
              <w:t>“</w:t>
            </w:r>
          </w:p>
        </w:tc>
      </w:tr>
      <w:tr w:rsidR="0016449F" w:rsidRPr="00264EE2" w:rsidTr="003C04F9">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Times CY"/>
                <w:b/>
                <w:color w:val="000000"/>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bl>
    <w:p w:rsidR="0016449F" w:rsidRPr="00F973AC" w:rsidRDefault="00F973AC" w:rsidP="00DB6666">
      <w:pPr>
        <w:tabs>
          <w:tab w:val="left" w:pos="567"/>
        </w:tabs>
        <w:spacing w:before="120"/>
        <w:jc w:val="both"/>
        <w:rPr>
          <w:szCs w:val="24"/>
        </w:rPr>
      </w:pPr>
      <w:r>
        <w:rPr>
          <w:color w:val="000000"/>
        </w:rPr>
        <w:tab/>
      </w:r>
      <w:r w:rsidRPr="00F973AC">
        <w:rPr>
          <w:color w:val="000000"/>
        </w:rPr>
        <w:t>Когато</w:t>
      </w:r>
      <w:r>
        <w:rPr>
          <w:color w:val="000000"/>
        </w:rPr>
        <w:t xml:space="preserve"> няма техническа възможност мострите да се опаковат заедно с документите на офертата</w:t>
      </w:r>
      <w:r w:rsidR="00DB6666">
        <w:rPr>
          <w:color w:val="000000"/>
        </w:rPr>
        <w:t>,</w:t>
      </w:r>
      <w:r w:rsidRPr="00F973AC">
        <w:rPr>
          <w:color w:val="000000"/>
        </w:rPr>
        <w:t xml:space="preserve"> те се </w:t>
      </w:r>
      <w:r w:rsidR="00DB6666">
        <w:rPr>
          <w:color w:val="000000"/>
        </w:rPr>
        <w:t xml:space="preserve">опаковат отделно, като се </w:t>
      </w:r>
      <w:r w:rsidRPr="00F973AC">
        <w:rPr>
          <w:color w:val="000000"/>
        </w:rPr>
        <w:t>обозначават по начин, от който да е видно на кое предложение отговарят.</w:t>
      </w:r>
      <w:r w:rsidR="00B52F9F">
        <w:rPr>
          <w:color w:val="000000"/>
          <w:lang w:val="en-US"/>
        </w:rPr>
        <w:t xml:space="preserve"> </w:t>
      </w:r>
      <w:r w:rsidR="00DB6666">
        <w:rPr>
          <w:szCs w:val="24"/>
        </w:rPr>
        <w:t>В опаковката се прилага Протокол за предоставяне на мостри.</w:t>
      </w:r>
    </w:p>
    <w:p w:rsidR="00677962" w:rsidRPr="00DB6666" w:rsidRDefault="00677962" w:rsidP="00DB6666">
      <w:pPr>
        <w:pStyle w:val="ab"/>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4062B2">
        <w:rPr>
          <w:szCs w:val="24"/>
        </w:rPr>
        <w:t>, както и за нарушаване целостта и търговския вид на изпратените мостри, получени при транспортирането на пратката</w:t>
      </w:r>
      <w:r w:rsidRPr="00264EE2">
        <w:rPr>
          <w:szCs w:val="24"/>
        </w:rPr>
        <w:t>.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Default="0080518B" w:rsidP="0080518B">
      <w:pPr>
        <w:tabs>
          <w:tab w:val="left" w:pos="0"/>
          <w:tab w:val="left" w:pos="567"/>
        </w:tabs>
        <w:jc w:val="both"/>
      </w:pPr>
      <w:r>
        <w:rPr>
          <w:szCs w:val="24"/>
        </w:rPr>
        <w:tab/>
      </w:r>
      <w:r w:rsidRPr="00264EE2">
        <w:rPr>
          <w:szCs w:val="24"/>
        </w:rPr>
        <w:t>Възложителят не носи отговорност за</w:t>
      </w:r>
      <w:r>
        <w:rPr>
          <w:szCs w:val="24"/>
        </w:rPr>
        <w:t xml:space="preserve"> получени транспортни дефекти по предоставените мостри</w:t>
      </w:r>
      <w:r w:rsidRPr="00E341E1">
        <w:rPr>
          <w:szCs w:val="24"/>
        </w:rPr>
        <w:t xml:space="preserve">. </w:t>
      </w:r>
      <w:r w:rsidRPr="00E341E1">
        <w:t>При откриване на транспортни дефекти, мострите се връщат на участника. Участникът има право в 5 (</w:t>
      </w:r>
      <w:r w:rsidRPr="00E341E1">
        <w:rPr>
          <w:i/>
        </w:rPr>
        <w:t>пет</w:t>
      </w:r>
      <w:r w:rsidRPr="00E341E1">
        <w:t>) дневен срок от връщането на пратката да предостави нови мостри за участието си в процедурата по възлагането на обществената поръчка. В случай, че и вторите мостри пристигнат с нарушена цялост, пратката се връща на участника и направеното от него предложение не се разглежда.</w:t>
      </w:r>
    </w:p>
    <w:p w:rsidR="0080518B" w:rsidRPr="0080518B" w:rsidRDefault="0080518B" w:rsidP="00677962">
      <w:pPr>
        <w:tabs>
          <w:tab w:val="left" w:pos="0"/>
          <w:tab w:val="left" w:pos="567"/>
        </w:tabs>
        <w:jc w:val="both"/>
        <w:rPr>
          <w:b/>
          <w:szCs w:val="24"/>
        </w:rPr>
      </w:pP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7E6E30" w:rsidP="00DB6666">
      <w:pPr>
        <w:numPr>
          <w:ilvl w:val="1"/>
          <w:numId w:val="2"/>
        </w:numPr>
        <w:spacing w:before="240" w:after="240"/>
        <w:jc w:val="both"/>
        <w:rPr>
          <w:b/>
          <w:szCs w:val="24"/>
        </w:rPr>
      </w:pPr>
      <w:r>
        <w:rPr>
          <w:b/>
          <w:szCs w:val="24"/>
          <w:lang w:val="en-US"/>
        </w:rPr>
        <w:t xml:space="preserve"> </w:t>
      </w:r>
      <w:r w:rsidR="00677962" w:rsidRPr="00264EE2">
        <w:rPr>
          <w:b/>
          <w:szCs w:val="24"/>
        </w:rPr>
        <w:t>Други изисквания</w:t>
      </w:r>
    </w:p>
    <w:p w:rsidR="00677962" w:rsidRPr="00264EE2" w:rsidRDefault="00677962" w:rsidP="00677962">
      <w:pPr>
        <w:tabs>
          <w:tab w:val="left" w:pos="284"/>
          <w:tab w:val="left" w:pos="567"/>
        </w:tabs>
        <w:ind w:firstLine="567"/>
        <w:jc w:val="both"/>
        <w:rPr>
          <w:szCs w:val="24"/>
        </w:rPr>
      </w:pPr>
      <w:r w:rsidRPr="00264EE2">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677962" w:rsidRPr="00264EE2" w:rsidRDefault="00677962" w:rsidP="00677962">
      <w:pPr>
        <w:jc w:val="both"/>
        <w:rPr>
          <w:i/>
          <w:szCs w:val="24"/>
        </w:rPr>
      </w:pPr>
      <w:r w:rsidRPr="00264EE2">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9" w:history="1">
        <w:r w:rsidRPr="00264EE2">
          <w:rPr>
            <w:rStyle w:val="a3"/>
            <w:i/>
            <w:szCs w:val="24"/>
          </w:rPr>
          <w:t>http://www.mfa.bg/bg/pages/51/index.html</w:t>
        </w:r>
      </w:hyperlink>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Pr="00264EE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 и обособената позиция, за която се внася допълнението/промяната.</w:t>
      </w:r>
    </w:p>
    <w:p w:rsidR="00677962" w:rsidRPr="00264EE2" w:rsidRDefault="007E6E30" w:rsidP="00677962">
      <w:pPr>
        <w:pStyle w:val="ab"/>
        <w:numPr>
          <w:ilvl w:val="0"/>
          <w:numId w:val="1"/>
        </w:numPr>
        <w:tabs>
          <w:tab w:val="left" w:pos="567"/>
        </w:tabs>
        <w:spacing w:before="120"/>
        <w:ind w:hanging="153"/>
        <w:outlineLvl w:val="0"/>
        <w:rPr>
          <w:b/>
          <w:szCs w:val="24"/>
          <w:lang w:val="bg-BG"/>
        </w:rPr>
      </w:pPr>
      <w:r w:rsidRPr="00264EE2">
        <w:rPr>
          <w:b/>
          <w:szCs w:val="24"/>
          <w:lang w:val="bg-BG"/>
        </w:rPr>
        <w:t>УКАЗАНИЯ ЗА ПОПЪЛВАНЕ НА ОБРАЗЦИТЕ НА ДОКУМЕНТИТЕ</w:t>
      </w:r>
    </w:p>
    <w:p w:rsidR="00677962" w:rsidRPr="00264EE2" w:rsidRDefault="003F4060" w:rsidP="003F4060">
      <w:pPr>
        <w:pStyle w:val="a9"/>
        <w:tabs>
          <w:tab w:val="left" w:pos="567"/>
        </w:tabs>
        <w:spacing w:before="120" w:after="0"/>
        <w:jc w:val="both"/>
      </w:pPr>
      <w:r>
        <w:rPr>
          <w:b/>
        </w:rPr>
        <w:tab/>
        <w:t xml:space="preserve">2.1. </w:t>
      </w:r>
      <w:r w:rsidRPr="00C5017D">
        <w:rPr>
          <w:bCs/>
        </w:rPr>
        <w:t>ПРЕДЛОЖЕНИЕ ЗА ИЗПЪЛНЕНИЕ НА ПОРЪЧКАТА</w:t>
      </w:r>
      <w:r w:rsidR="00677962" w:rsidRPr="00264EE2">
        <w:t xml:space="preserve">– Образец № </w:t>
      </w:r>
      <w:r>
        <w:t>1</w:t>
      </w:r>
      <w:r w:rsidR="00677962" w:rsidRPr="00264EE2">
        <w:t xml:space="preserve"> (файл: </w:t>
      </w:r>
      <w:r w:rsidR="00677962" w:rsidRPr="00264EE2">
        <w:rPr>
          <w:i/>
        </w:rPr>
        <w:t>ІI.</w:t>
      </w:r>
      <w:r w:rsidR="000F43B6" w:rsidRPr="00264EE2">
        <w:rPr>
          <w:i/>
        </w:rPr>
        <w:t xml:space="preserve">Образец </w:t>
      </w:r>
      <w:r>
        <w:rPr>
          <w:i/>
        </w:rPr>
        <w:t>1</w:t>
      </w:r>
      <w:r w:rsidR="00677962" w:rsidRPr="00264EE2">
        <w:rPr>
          <w:i/>
        </w:rPr>
        <w:t>_</w:t>
      </w:r>
      <w:r w:rsidR="000F43B6" w:rsidRPr="00264EE2">
        <w:rPr>
          <w:i/>
        </w:rPr>
        <w:t xml:space="preserve">Техническо </w:t>
      </w:r>
      <w:r w:rsidR="002E6655" w:rsidRPr="00264EE2">
        <w:rPr>
          <w:i/>
        </w:rPr>
        <w:t>п</w:t>
      </w:r>
      <w:r w:rsidR="000F43B6" w:rsidRPr="00264EE2">
        <w:rPr>
          <w:i/>
        </w:rPr>
        <w:t>редложение</w:t>
      </w:r>
      <w:r w:rsidR="00677962" w:rsidRPr="00264EE2">
        <w:rPr>
          <w:i/>
        </w:rPr>
        <w:t>.doc</w:t>
      </w:r>
      <w:r w:rsidR="00677962" w:rsidRPr="00264EE2">
        <w:t xml:space="preserve"> )</w:t>
      </w:r>
    </w:p>
    <w:p w:rsidR="00677962" w:rsidRPr="00264EE2" w:rsidRDefault="00677962" w:rsidP="008A6A82">
      <w:pPr>
        <w:pStyle w:val="11"/>
        <w:tabs>
          <w:tab w:val="left" w:pos="2655"/>
        </w:tabs>
        <w:spacing w:line="240" w:lineRule="auto"/>
        <w:ind w:right="23" w:firstLine="425"/>
        <w:rPr>
          <w:rStyle w:val="81"/>
          <w:sz w:val="24"/>
          <w:szCs w:val="24"/>
          <w:lang w:val="bg-BG"/>
        </w:rPr>
      </w:pPr>
      <w:r w:rsidRPr="00264EE2">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p>
    <w:p w:rsidR="00677962" w:rsidRPr="00264EE2" w:rsidRDefault="00677962" w:rsidP="003F4060">
      <w:pPr>
        <w:ind w:right="115" w:firstLine="708"/>
        <w:jc w:val="both"/>
        <w:rPr>
          <w:szCs w:val="24"/>
        </w:rPr>
      </w:pPr>
      <w:r w:rsidRPr="00264EE2">
        <w:rPr>
          <w:szCs w:val="24"/>
        </w:rPr>
        <w:t xml:space="preserve">В техническото предложение 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3F4060" w:rsidRPr="003F4060">
        <w:rPr>
          <w:szCs w:val="24"/>
        </w:rPr>
        <w:t xml:space="preserve">Срок за изпълнение на всяка доставка; </w:t>
      </w:r>
      <w:r w:rsidR="003F4060" w:rsidRPr="003F4060">
        <w:rPr>
          <w:color w:val="000000"/>
          <w:szCs w:val="24"/>
        </w:rPr>
        <w:t>Срок за отстраняване на дефектите на стоките; Срок за замяната на стоките, за които е констатирано несъответствие.</w:t>
      </w:r>
    </w:p>
    <w:p w:rsidR="00677962" w:rsidRPr="003F4060" w:rsidRDefault="00677962" w:rsidP="003F4060">
      <w:pPr>
        <w:ind w:firstLine="708"/>
        <w:jc w:val="both"/>
        <w:rPr>
          <w:szCs w:val="24"/>
        </w:rPr>
      </w:pPr>
      <w:r w:rsidRPr="003F4060">
        <w:rPr>
          <w:szCs w:val="24"/>
        </w:rPr>
        <w:t xml:space="preserve">Участникът следва да </w:t>
      </w:r>
      <w:r w:rsidR="003F4060" w:rsidRPr="003F4060">
        <w:rPr>
          <w:szCs w:val="24"/>
        </w:rPr>
        <w:t>посочи дали при изпълнение на доставките ще ползва услугите на подизпълнители.</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264EE2" w:rsidRDefault="00677962" w:rsidP="00677962">
      <w:pPr>
        <w:widowControl/>
        <w:numPr>
          <w:ilvl w:val="0"/>
          <w:numId w:val="5"/>
        </w:numPr>
        <w:suppressAutoHyphens w:val="0"/>
        <w:jc w:val="both"/>
        <w:rPr>
          <w:iCs/>
          <w:szCs w:val="24"/>
        </w:rPr>
      </w:pPr>
      <w:r w:rsidRPr="00264EE2">
        <w:rPr>
          <w:iCs/>
          <w:szCs w:val="24"/>
        </w:rPr>
        <w:t>Срок на валидност на офертата;</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конфиденциалност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44717F" w:rsidRPr="0044717F" w:rsidRDefault="0044717F" w:rsidP="00677962">
      <w:pPr>
        <w:widowControl/>
        <w:numPr>
          <w:ilvl w:val="0"/>
          <w:numId w:val="5"/>
        </w:numPr>
        <w:suppressAutoHyphens w:val="0"/>
        <w:jc w:val="both"/>
        <w:rPr>
          <w:iCs/>
          <w:szCs w:val="24"/>
        </w:rPr>
      </w:pPr>
      <w:r w:rsidRPr="0044717F">
        <w:rPr>
          <w:iCs/>
          <w:szCs w:val="24"/>
        </w:rPr>
        <w:t>Декларация за съгласие на подизпълнител</w:t>
      </w:r>
    </w:p>
    <w:p w:rsidR="00BE0AE2" w:rsidRPr="00DB6666" w:rsidRDefault="00BE0AE2" w:rsidP="00BE0AE2">
      <w:pPr>
        <w:pStyle w:val="a9"/>
        <w:numPr>
          <w:ilvl w:val="1"/>
          <w:numId w:val="11"/>
        </w:numPr>
        <w:tabs>
          <w:tab w:val="left" w:pos="567"/>
        </w:tabs>
        <w:spacing w:before="120" w:after="0"/>
        <w:ind w:left="0" w:firstLine="567"/>
        <w:jc w:val="both"/>
      </w:pPr>
      <w:r w:rsidRPr="00BE0AE2">
        <w:t>ЦЕНОВО ПРЕДЛОЖЕНИЕ</w:t>
      </w:r>
      <w:r w:rsidRPr="00264EE2">
        <w:t xml:space="preserve">– Образец № </w:t>
      </w:r>
      <w:r>
        <w:t>2</w:t>
      </w:r>
      <w:r w:rsidRPr="00264EE2">
        <w:t>(файл</w:t>
      </w:r>
      <w:r>
        <w:t>ове</w:t>
      </w:r>
      <w:r w:rsidRPr="00264EE2">
        <w:t xml:space="preserve">: </w:t>
      </w:r>
      <w:r w:rsidRPr="00264EE2">
        <w:rPr>
          <w:i/>
        </w:rPr>
        <w:t>І</w:t>
      </w:r>
      <w:r>
        <w:rPr>
          <w:i/>
          <w:lang w:val="en-US"/>
        </w:rPr>
        <w:t>I</w:t>
      </w:r>
      <w:r w:rsidRPr="00264EE2">
        <w:rPr>
          <w:i/>
        </w:rPr>
        <w:t xml:space="preserve">I.Образец </w:t>
      </w:r>
      <w:r>
        <w:rPr>
          <w:i/>
        </w:rPr>
        <w:t>2.1</w:t>
      </w:r>
      <w:r w:rsidRPr="00264EE2">
        <w:rPr>
          <w:i/>
        </w:rPr>
        <w:t>_Ценово предложение.</w:t>
      </w:r>
      <w:r w:rsidRPr="00264EE2">
        <w:rPr>
          <w:i/>
          <w:lang w:val="en-US"/>
        </w:rPr>
        <w:t>doc</w:t>
      </w:r>
      <w:r w:rsidR="0044717F" w:rsidRPr="00DB6666">
        <w:t xml:space="preserve">; </w:t>
      </w:r>
      <w:r w:rsidR="0044717F" w:rsidRPr="00DB6666">
        <w:rPr>
          <w:i/>
        </w:rPr>
        <w:t>ІII. Образец 2.1_Ценова таблица.xls</w:t>
      </w:r>
      <w:r w:rsidR="0044717F" w:rsidRPr="00DB6666">
        <w:t xml:space="preserve"> или фирмен каталог /ценоразпис/ с поместени единични цени и предлагана отстъпка</w:t>
      </w:r>
      <w:r w:rsidRPr="00DB6666">
        <w:t xml:space="preserve"> и </w:t>
      </w:r>
      <w:r w:rsidRPr="00DB6666">
        <w:rPr>
          <w:i/>
        </w:rPr>
        <w:t>І</w:t>
      </w:r>
      <w:r w:rsidRPr="00DB6666">
        <w:rPr>
          <w:i/>
          <w:lang w:val="en-US"/>
        </w:rPr>
        <w:t>I</w:t>
      </w:r>
      <w:r w:rsidRPr="00DB6666">
        <w:rPr>
          <w:i/>
        </w:rPr>
        <w:t>I.Образец 2.2_Ценово предложение.</w:t>
      </w:r>
      <w:r w:rsidRPr="00DB6666">
        <w:rPr>
          <w:i/>
          <w:lang w:val="en-US"/>
        </w:rPr>
        <w:t>doc</w:t>
      </w:r>
      <w:r w:rsidRPr="00DB6666">
        <w:rPr>
          <w:lang w:val="en-US"/>
        </w:rPr>
        <w:t xml:space="preserve"> – </w:t>
      </w:r>
      <w:r w:rsidRPr="00DB6666">
        <w:t>на хартия, подписан</w:t>
      </w:r>
      <w:r w:rsidR="0044717F" w:rsidRPr="00DB6666">
        <w:t>и</w:t>
      </w:r>
      <w:r w:rsidRPr="00DB6666">
        <w:t xml:space="preserve"> и подпечатан</w:t>
      </w:r>
      <w:r w:rsidR="0044717F" w:rsidRPr="00DB6666">
        <w:t>и</w:t>
      </w:r>
      <w:r w:rsidRPr="00DB6666">
        <w:t>)</w:t>
      </w:r>
    </w:p>
    <w:p w:rsidR="00677962" w:rsidRPr="00264EE2" w:rsidRDefault="00677962" w:rsidP="00677962">
      <w:pPr>
        <w:tabs>
          <w:tab w:val="left" w:pos="567"/>
          <w:tab w:val="left" w:pos="851"/>
          <w:tab w:val="left" w:pos="1134"/>
        </w:tabs>
        <w:ind w:firstLine="567"/>
        <w:jc w:val="both"/>
        <w:rPr>
          <w:rStyle w:val="81"/>
          <w:sz w:val="24"/>
          <w:szCs w:val="24"/>
        </w:rPr>
      </w:pPr>
      <w:r w:rsidRPr="00857A02">
        <w:rPr>
          <w:rStyle w:val="81"/>
          <w:sz w:val="24"/>
          <w:szCs w:val="24"/>
        </w:rPr>
        <w:t xml:space="preserve">Ценовото предложение се изготвя за всяка обособена позиция, за която се участва, чрез попълване на образеца. </w:t>
      </w:r>
      <w:r w:rsidR="00857A02" w:rsidRPr="00857A02">
        <w:rPr>
          <w:rStyle w:val="81"/>
          <w:sz w:val="24"/>
          <w:szCs w:val="24"/>
        </w:rPr>
        <w:t>Към него се прилагат исканите от Възложителя документи</w:t>
      </w:r>
      <w:r w:rsidR="00857A02" w:rsidRPr="00857A02">
        <w:rPr>
          <w:szCs w:val="24"/>
        </w:rPr>
        <w:t xml:space="preserve"> удостоверяващи съответствието на техническите характеристики на артикулите с предварително зададените изисквания</w:t>
      </w:r>
      <w:r w:rsidR="00857A02">
        <w:rPr>
          <w:sz w:val="22"/>
          <w:szCs w:val="22"/>
        </w:rPr>
        <w:t>.</w:t>
      </w:r>
    </w:p>
    <w:p w:rsidR="008665B4"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 по</w:t>
      </w:r>
      <w:r w:rsidRPr="00264EE2">
        <w:rPr>
          <w:rStyle w:val="81"/>
          <w:sz w:val="24"/>
          <w:szCs w:val="24"/>
          <w:lang w:val="bg-BG"/>
        </w:rPr>
        <w:t xml:space="preserve"> съответната обособена позиция, за която кандидатства.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7D6A2A" w:rsidRPr="00857A02" w:rsidRDefault="007D6A2A" w:rsidP="00857A02">
      <w:pPr>
        <w:pStyle w:val="af1"/>
        <w:ind w:firstLine="567"/>
        <w:jc w:val="both"/>
        <w:rPr>
          <w:b w:val="0"/>
        </w:rPr>
      </w:pPr>
      <w:bookmarkStart w:id="0" w:name="_GoBack"/>
      <w:r w:rsidRPr="00F22D2A">
        <w:rPr>
          <w:b w:val="0"/>
        </w:rPr>
        <w:t>Критерият</w:t>
      </w:r>
      <w:r>
        <w:rPr>
          <w:b w:val="0"/>
        </w:rPr>
        <w:t xml:space="preserve"> за възлагане на обществената поръчка по всички обособени позиции е „най-ниска цена“ - икономически най-изгодна оферта съгласно чл.70, ал.2, т.1 от ЗОП.</w:t>
      </w:r>
      <w:r w:rsidR="00487D12">
        <w:rPr>
          <w:b w:val="0"/>
          <w:lang w:val="en-US"/>
        </w:rPr>
        <w:t xml:space="preserve"> </w:t>
      </w:r>
      <w:bookmarkEnd w:id="0"/>
      <w:r>
        <w:rPr>
          <w:b w:val="0"/>
        </w:rPr>
        <w:t>Цената предложена от всеки участник се изчислява по формулата</w:t>
      </w:r>
      <w:r w:rsidR="00857A02">
        <w:rPr>
          <w:b w:val="0"/>
        </w:rPr>
        <w:t xml:space="preserve"> от Раздел </w:t>
      </w:r>
      <w:r w:rsidR="00857A02">
        <w:rPr>
          <w:b w:val="0"/>
          <w:lang w:val="en-US"/>
        </w:rPr>
        <w:t>II</w:t>
      </w:r>
      <w:r w:rsidR="00857A02" w:rsidRPr="007D6A2A">
        <w:rPr>
          <w:b w:val="0"/>
        </w:rPr>
        <w:t xml:space="preserve">. </w:t>
      </w:r>
      <w:r w:rsidR="00D30621">
        <w:rPr>
          <w:b w:val="0"/>
        </w:rPr>
        <w:t>„</w:t>
      </w:r>
      <w:r w:rsidR="00857A02" w:rsidRPr="007D6A2A">
        <w:rPr>
          <w:b w:val="0"/>
        </w:rPr>
        <w:t>ФОРМУЛИ ЗА ИЗЧИСЛЯВАНЕ НА НАЙ</w:t>
      </w:r>
      <w:r w:rsidR="00857A02" w:rsidRPr="007F0AC6">
        <w:t>-</w:t>
      </w:r>
      <w:r w:rsidR="00857A02" w:rsidRPr="007D6A2A">
        <w:rPr>
          <w:b w:val="0"/>
        </w:rPr>
        <w:t>НИСКА ЦЕНА ПО ОБОСОБЕНИ ПОЗИЦИИ</w:t>
      </w:r>
      <w:r w:rsidR="00D30621">
        <w:rPr>
          <w:b w:val="0"/>
        </w:rPr>
        <w:t>“</w:t>
      </w:r>
      <w:r w:rsidR="00857A02">
        <w:rPr>
          <w:b w:val="0"/>
        </w:rPr>
        <w:t xml:space="preserve"> на документацията.</w:t>
      </w:r>
    </w:p>
    <w:p w:rsidR="007D6A2A" w:rsidRDefault="00B52F9F" w:rsidP="005220CA">
      <w:pPr>
        <w:pStyle w:val="af1"/>
        <w:numPr>
          <w:ilvl w:val="1"/>
          <w:numId w:val="11"/>
        </w:numPr>
        <w:spacing w:before="240"/>
        <w:jc w:val="both"/>
        <w:rPr>
          <w:b w:val="0"/>
        </w:rPr>
      </w:pPr>
      <w:r>
        <w:rPr>
          <w:b w:val="0"/>
          <w:lang w:val="en-US"/>
        </w:rPr>
        <w:t xml:space="preserve"> </w:t>
      </w:r>
      <w:r w:rsidR="0041369E">
        <w:rPr>
          <w:b w:val="0"/>
        </w:rPr>
        <w:t>ДЕКЛАРАЦИИ</w:t>
      </w:r>
    </w:p>
    <w:p w:rsidR="005646FD" w:rsidRPr="0041369E" w:rsidRDefault="005646FD" w:rsidP="00813C36">
      <w:pPr>
        <w:pStyle w:val="Default"/>
        <w:numPr>
          <w:ilvl w:val="2"/>
          <w:numId w:val="11"/>
        </w:numPr>
        <w:ind w:left="0" w:firstLine="1134"/>
        <w:jc w:val="both"/>
      </w:pPr>
      <w:r w:rsidRPr="0041369E">
        <w:t xml:space="preserve">Лицата, които представляват участника </w:t>
      </w:r>
      <w:r>
        <w:t xml:space="preserve">попълват, подписват и подпечатват на хартия </w:t>
      </w:r>
      <w:r w:rsidRPr="0041369E">
        <w:t xml:space="preserve">ДЕКЛАРАЦИЯ за липса на обстоятелства по чл. 54, ал. 1, т. 1, 2 и 7 от ЗОП (файл: </w:t>
      </w:r>
      <w:r w:rsidRPr="0041369E">
        <w:rPr>
          <w:i/>
        </w:rPr>
        <w:t>ІI</w:t>
      </w:r>
      <w:r w:rsidRPr="0041369E">
        <w:rPr>
          <w:i/>
          <w:lang w:val="en-US"/>
        </w:rPr>
        <w:t>I</w:t>
      </w:r>
      <w:r w:rsidRPr="0041369E">
        <w:rPr>
          <w:i/>
        </w:rPr>
        <w:t xml:space="preserve">.Образец </w:t>
      </w:r>
      <w:r w:rsidRPr="0041369E">
        <w:rPr>
          <w:i/>
          <w:lang w:val="en-US"/>
        </w:rPr>
        <w:t>3.1</w:t>
      </w:r>
      <w:r w:rsidRPr="0041369E">
        <w:rPr>
          <w:i/>
        </w:rPr>
        <w:t>_ДЕКЛАРАЦИЯ по чл. 54, ал. 1, т. 1, 2 и 7 от ЗОП</w:t>
      </w:r>
      <w:r w:rsidRPr="0041369E">
        <w:t>)</w:t>
      </w:r>
    </w:p>
    <w:p w:rsidR="005646FD" w:rsidRPr="006753E0" w:rsidRDefault="00813C36" w:rsidP="00813C36">
      <w:pPr>
        <w:pStyle w:val="Default"/>
        <w:numPr>
          <w:ilvl w:val="2"/>
          <w:numId w:val="11"/>
        </w:numPr>
        <w:ind w:left="0" w:firstLine="1134"/>
        <w:jc w:val="both"/>
      </w:pPr>
      <w:r w:rsidRPr="0041369E">
        <w:t>Лицето, което може самостоятелно да представлява участника</w:t>
      </w:r>
      <w:r>
        <w:t xml:space="preserve"> попълва, подписва и подпечатва на хартия</w:t>
      </w:r>
      <w:r w:rsidR="00794370">
        <w:t xml:space="preserve"> </w:t>
      </w:r>
      <w:r w:rsidR="005646FD" w:rsidRPr="0041369E">
        <w:t xml:space="preserve">ДЕКЛАРАЦИЯ за липса на обстоятелства по чл. 54, ал. 1, т. 3 </w:t>
      </w:r>
      <w:r w:rsidR="005646FD" w:rsidRPr="0041369E">
        <w:rPr>
          <w:b/>
        </w:rPr>
        <w:t xml:space="preserve">- </w:t>
      </w:r>
      <w:r w:rsidR="005646FD" w:rsidRPr="0041369E">
        <w:t xml:space="preserve">5 ЗОП (файл: </w:t>
      </w:r>
      <w:r w:rsidR="005646FD" w:rsidRPr="0041369E">
        <w:rPr>
          <w:i/>
        </w:rPr>
        <w:t>ІI</w:t>
      </w:r>
      <w:r w:rsidR="005646FD" w:rsidRPr="0041369E">
        <w:rPr>
          <w:i/>
          <w:lang w:val="en-US"/>
        </w:rPr>
        <w:t>I</w:t>
      </w:r>
      <w:r w:rsidR="005646FD" w:rsidRPr="0041369E">
        <w:rPr>
          <w:i/>
        </w:rPr>
        <w:t xml:space="preserve">.Образец </w:t>
      </w:r>
      <w:r w:rsidR="005646FD" w:rsidRPr="0041369E">
        <w:rPr>
          <w:i/>
          <w:lang w:val="en-US"/>
        </w:rPr>
        <w:t>3.</w:t>
      </w:r>
      <w:r w:rsidR="005646FD" w:rsidRPr="0041369E">
        <w:rPr>
          <w:i/>
        </w:rPr>
        <w:t>2_ДЕКЛАРАЦИЯ по чл. 54, ал. 1, т. 3-5 от ЗОП</w:t>
      </w:r>
      <w:r w:rsidR="005646FD" w:rsidRPr="0041369E">
        <w:t>).</w:t>
      </w:r>
    </w:p>
    <w:p w:rsidR="005646FD" w:rsidRPr="0015328C" w:rsidRDefault="006753E0" w:rsidP="006753E0">
      <w:pPr>
        <w:pStyle w:val="Default"/>
        <w:numPr>
          <w:ilvl w:val="2"/>
          <w:numId w:val="11"/>
        </w:numPr>
        <w:ind w:left="0" w:firstLine="1134"/>
        <w:jc w:val="both"/>
      </w:pPr>
      <w:r>
        <w:t xml:space="preserve">В случай, че участникът </w:t>
      </w:r>
      <w:r w:rsidR="002F6B0B">
        <w:t>планира да</w:t>
      </w:r>
      <w:r>
        <w:t xml:space="preserve"> използва подизпълнител/и</w:t>
      </w:r>
      <w:r w:rsidR="00794370">
        <w:t xml:space="preserve"> </w:t>
      </w:r>
      <w:r w:rsidRPr="007943B0">
        <w:t xml:space="preserve">при изпълнение на </w:t>
      </w:r>
      <w:r w:rsidRPr="00B831C3">
        <w:t>поръчката</w:t>
      </w:r>
      <w:r>
        <w:t xml:space="preserve">, </w:t>
      </w:r>
      <w:r w:rsidR="002F6B0B">
        <w:t xml:space="preserve">към предложението за изпълнение на поръчката трябва да се </w:t>
      </w:r>
      <w:r w:rsidR="002F6B0B" w:rsidRPr="002F6B0B">
        <w:t xml:space="preserve">приложи Декларация за съгласие на подизпълнител по образец № </w:t>
      </w:r>
      <w:r w:rsidR="002F6B0B">
        <w:t xml:space="preserve">5 </w:t>
      </w:r>
      <w:r w:rsidR="002F6B0B" w:rsidRPr="0041369E">
        <w:t xml:space="preserve">(файл: </w:t>
      </w:r>
      <w:r w:rsidR="002F6B0B" w:rsidRPr="0041369E">
        <w:rPr>
          <w:i/>
        </w:rPr>
        <w:t>ІI</w:t>
      </w:r>
      <w:r w:rsidR="002F6B0B" w:rsidRPr="0041369E">
        <w:rPr>
          <w:i/>
          <w:lang w:val="en-US"/>
        </w:rPr>
        <w:t>I</w:t>
      </w:r>
      <w:r w:rsidR="002F6B0B" w:rsidRPr="0041369E">
        <w:rPr>
          <w:i/>
        </w:rPr>
        <w:t xml:space="preserve">.Образец </w:t>
      </w:r>
      <w:r w:rsidR="002F6B0B">
        <w:rPr>
          <w:i/>
        </w:rPr>
        <w:t>5</w:t>
      </w:r>
      <w:r w:rsidR="002F6B0B" w:rsidRPr="0041369E">
        <w:rPr>
          <w:i/>
        </w:rPr>
        <w:t xml:space="preserve">_ДЕКЛАРАЦИЯ </w:t>
      </w:r>
      <w:r w:rsidR="002F6B0B" w:rsidRPr="002F6B0B">
        <w:rPr>
          <w:i/>
        </w:rPr>
        <w:t>за съгласие на подизпълнител</w:t>
      </w:r>
      <w:r w:rsidR="002F6B0B" w:rsidRPr="0041369E">
        <w:t>)</w:t>
      </w:r>
      <w:r w:rsidR="002F6B0B">
        <w:t>, попълнена, подписана и подпечатана от лицето, което може самостоятелно да представлява подизпълнителя.</w:t>
      </w:r>
      <w:r w:rsidR="00DB6666">
        <w:t xml:space="preserve"> Подизпълнителите попълват </w:t>
      </w:r>
      <w:r w:rsidR="00DB6666" w:rsidRPr="0041369E">
        <w:t xml:space="preserve">ДЕКЛАРАЦИЯ за липса на обстоятелства по чл. 54, ал. 1, т. 1, 2 и 7 от ЗОП (файл: </w:t>
      </w:r>
      <w:r w:rsidR="00DB6666" w:rsidRPr="0041369E">
        <w:rPr>
          <w:i/>
        </w:rPr>
        <w:t>ІI</w:t>
      </w:r>
      <w:r w:rsidR="00DB6666" w:rsidRPr="0041369E">
        <w:rPr>
          <w:i/>
          <w:lang w:val="en-US"/>
        </w:rPr>
        <w:t>I</w:t>
      </w:r>
      <w:r w:rsidR="00DB6666" w:rsidRPr="0041369E">
        <w:rPr>
          <w:i/>
        </w:rPr>
        <w:t xml:space="preserve">.Образец </w:t>
      </w:r>
      <w:r w:rsidR="00DB6666" w:rsidRPr="0041369E">
        <w:rPr>
          <w:i/>
          <w:lang w:val="en-US"/>
        </w:rPr>
        <w:t>3.1</w:t>
      </w:r>
      <w:r w:rsidR="00DB6666" w:rsidRPr="0041369E">
        <w:rPr>
          <w:i/>
        </w:rPr>
        <w:t>_ДЕКЛАРАЦИЯ по чл. 54, ал. 1, т. 1, 2 и 7 от ЗОП</w:t>
      </w:r>
      <w:r w:rsidR="00DB6666" w:rsidRPr="0041369E">
        <w:t>)</w:t>
      </w:r>
      <w:r w:rsidR="00DB6666">
        <w:t xml:space="preserve"> и </w:t>
      </w:r>
      <w:r w:rsidR="00DB6666" w:rsidRPr="0041369E">
        <w:t xml:space="preserve">ДЕКЛАРАЦИЯ за липса на обстоятелства по чл. 54, ал. 1, т. 3 </w:t>
      </w:r>
      <w:r w:rsidR="00DB6666" w:rsidRPr="0041369E">
        <w:rPr>
          <w:b/>
        </w:rPr>
        <w:t xml:space="preserve">- </w:t>
      </w:r>
      <w:r w:rsidR="00DB6666" w:rsidRPr="0041369E">
        <w:t xml:space="preserve">5 ЗОП (файл: </w:t>
      </w:r>
      <w:r w:rsidR="00DB6666" w:rsidRPr="0041369E">
        <w:rPr>
          <w:i/>
        </w:rPr>
        <w:t>ІI</w:t>
      </w:r>
      <w:r w:rsidR="00DB6666" w:rsidRPr="0041369E">
        <w:rPr>
          <w:i/>
          <w:lang w:val="en-US"/>
        </w:rPr>
        <w:t>I</w:t>
      </w:r>
      <w:r w:rsidR="00DB6666" w:rsidRPr="0041369E">
        <w:rPr>
          <w:i/>
        </w:rPr>
        <w:t xml:space="preserve">.Образец </w:t>
      </w:r>
      <w:r w:rsidR="00DB6666" w:rsidRPr="0041369E">
        <w:rPr>
          <w:i/>
          <w:lang w:val="en-US"/>
        </w:rPr>
        <w:t>3.</w:t>
      </w:r>
      <w:r w:rsidR="00DB6666" w:rsidRPr="0041369E">
        <w:rPr>
          <w:i/>
        </w:rPr>
        <w:t>2_ДЕКЛАРАЦИЯ по чл. 54, ал. 1, т. 3-5 от ЗОП</w:t>
      </w:r>
      <w:r w:rsidR="00DB6666" w:rsidRPr="0041369E">
        <w:t>).</w:t>
      </w:r>
    </w:p>
    <w:p w:rsidR="0015328C" w:rsidRPr="002F6B0B" w:rsidRDefault="0015328C" w:rsidP="0015328C">
      <w:pPr>
        <w:pStyle w:val="Default"/>
        <w:ind w:left="1134"/>
        <w:jc w:val="both"/>
      </w:pPr>
    </w:p>
    <w:p w:rsidR="0015328C" w:rsidRPr="0015328C" w:rsidRDefault="007E6E30" w:rsidP="0015328C">
      <w:pPr>
        <w:pStyle w:val="ab"/>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ab"/>
        <w:tabs>
          <w:tab w:val="left" w:pos="567"/>
        </w:tabs>
        <w:spacing w:before="120" w:line="240" w:lineRule="auto"/>
        <w:outlineLvl w:val="0"/>
        <w:rPr>
          <w:b/>
          <w:szCs w:val="24"/>
          <w:lang w:val="bg-BG"/>
        </w:rPr>
      </w:pPr>
    </w:p>
    <w:p w:rsidR="00677962" w:rsidRPr="00264EE2" w:rsidRDefault="00677962" w:rsidP="0015328C">
      <w:pPr>
        <w:pStyle w:val="ab"/>
        <w:tabs>
          <w:tab w:val="left" w:pos="567"/>
        </w:tabs>
        <w:spacing w:after="0" w:line="276" w:lineRule="exact"/>
        <w:ind w:left="0"/>
        <w:jc w:val="both"/>
        <w:outlineLvl w:val="0"/>
        <w:rPr>
          <w:szCs w:val="24"/>
          <w:lang w:val="bg-BG"/>
        </w:rPr>
      </w:pPr>
      <w:r w:rsidRPr="00264EE2">
        <w:rPr>
          <w:b/>
          <w:szCs w:val="24"/>
          <w:lang w:val="bg-BG"/>
        </w:rPr>
        <w:tab/>
      </w:r>
      <w:r w:rsidRPr="00264EE2">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264EE2">
        <w:rPr>
          <w:i/>
          <w:szCs w:val="24"/>
          <w:lang w:val="bg-BG"/>
        </w:rPr>
        <w:t>квадратни скоби и наклонен шрифт в черен цвят</w:t>
      </w:r>
      <w:r w:rsidRPr="00264EE2">
        <w:rPr>
          <w:szCs w:val="24"/>
          <w:lang w:val="bg-BG"/>
        </w:rPr>
        <w:t>], обозначават случаи, в които трябва да бъдат попълнени конкретни данни. Текстовете, представени в [</w:t>
      </w:r>
      <w:r w:rsidRPr="00264EE2">
        <w:rPr>
          <w:i/>
          <w:color w:val="FF0000"/>
          <w:szCs w:val="24"/>
          <w:lang w:val="bg-BG"/>
        </w:rPr>
        <w:t>квадратни скоби и наклонен шрифт в червен цвят</w:t>
      </w:r>
      <w:r w:rsidRPr="00264EE2">
        <w:rPr>
          <w:szCs w:val="24"/>
          <w:lang w:val="bg-BG"/>
        </w:rPr>
        <w:t>], обозначават пояснения или указания.</w:t>
      </w:r>
    </w:p>
    <w:p w:rsidR="00677962" w:rsidRPr="00D30621" w:rsidRDefault="00677962" w:rsidP="00D30621">
      <w:pPr>
        <w:pStyle w:val="ab"/>
        <w:tabs>
          <w:tab w:val="left" w:pos="567"/>
        </w:tabs>
        <w:spacing w:before="120" w:after="0" w:line="276" w:lineRule="exact"/>
        <w:ind w:left="0"/>
        <w:jc w:val="both"/>
        <w:outlineLvl w:val="0"/>
        <w:rPr>
          <w:szCs w:val="24"/>
          <w:lang w:val="bg-BG"/>
        </w:rPr>
      </w:pPr>
      <w:r w:rsidRPr="00264EE2">
        <w:rPr>
          <w:szCs w:val="24"/>
          <w:lang w:val="bg-BG"/>
        </w:rPr>
        <w:tab/>
        <w:t>Преди подписване на договора избраният изпълнител, представя:</w:t>
      </w:r>
      <w:r w:rsidR="00D30621">
        <w:rPr>
          <w:szCs w:val="24"/>
          <w:lang w:val="bg-BG"/>
        </w:rPr>
        <w:t xml:space="preserve"> </w:t>
      </w:r>
      <w:r w:rsidRPr="00D30621">
        <w:rPr>
          <w:szCs w:val="24"/>
          <w:lang w:val="bg-BG"/>
        </w:rPr>
        <w:t xml:space="preserve">Гаранция за изпълнение на договора в размер на </w:t>
      </w:r>
      <w:r w:rsidR="00AC16CB" w:rsidRPr="00D30621">
        <w:rPr>
          <w:szCs w:val="24"/>
          <w:lang w:val="bg-BG"/>
        </w:rPr>
        <w:t>2</w:t>
      </w:r>
      <w:r w:rsidRPr="00D30621">
        <w:rPr>
          <w:szCs w:val="24"/>
          <w:lang w:val="bg-BG"/>
        </w:rPr>
        <w:t xml:space="preserve"> % (</w:t>
      </w:r>
      <w:r w:rsidR="00AC16CB" w:rsidRPr="00D30621">
        <w:rPr>
          <w:i/>
          <w:szCs w:val="24"/>
          <w:lang w:val="bg-BG"/>
        </w:rPr>
        <w:t>две</w:t>
      </w:r>
      <w:r w:rsidRPr="00D30621">
        <w:rPr>
          <w:i/>
          <w:szCs w:val="24"/>
          <w:lang w:val="bg-BG"/>
        </w:rPr>
        <w:t xml:space="preserve"> на сто</w:t>
      </w:r>
      <w:r w:rsidRPr="00D30621">
        <w:rPr>
          <w:szCs w:val="24"/>
          <w:lang w:val="bg-BG"/>
        </w:rPr>
        <w:t>) от стойността на договора без включен ДДС в една от следните форми:</w:t>
      </w:r>
      <w:r w:rsidR="00BF49F1">
        <w:rPr>
          <w:szCs w:val="24"/>
          <w:lang w:val="en-US"/>
        </w:rPr>
        <w:t xml:space="preserve"> </w:t>
      </w:r>
      <w:r w:rsidR="00BF49F1">
        <w:rPr>
          <w:szCs w:val="24"/>
          <w:lang w:val="bg-BG"/>
        </w:rPr>
        <w:t>парична сума, преведена по сметката на община Добричка;</w:t>
      </w:r>
      <w:r w:rsidRPr="00D30621">
        <w:rPr>
          <w:szCs w:val="24"/>
          <w:lang w:val="bg-BG"/>
        </w:rPr>
        <w:t xml:space="preserve">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w:t>
      </w:r>
      <w:r w:rsidR="00D30621" w:rsidRPr="00D30621">
        <w:rPr>
          <w:szCs w:val="24"/>
          <w:lang w:val="en-US"/>
        </w:rPr>
        <w:t xml:space="preserve"> </w:t>
      </w:r>
      <w:r w:rsidRPr="00D30621">
        <w:rPr>
          <w:szCs w:val="24"/>
          <w:lang w:val="bg-BG"/>
        </w:rPr>
        <w:t>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264EE2" w:rsidRDefault="005D667A" w:rsidP="00181E88">
      <w:pPr>
        <w:tabs>
          <w:tab w:val="left" w:pos="567"/>
        </w:tabs>
        <w:spacing w:before="120" w:line="276" w:lineRule="exact"/>
        <w:ind w:firstLine="426"/>
        <w:jc w:val="both"/>
        <w:outlineLvl w:val="0"/>
        <w:rPr>
          <w:szCs w:val="24"/>
        </w:rPr>
      </w:pPr>
      <w:r w:rsidRPr="00264EE2">
        <w:rPr>
          <w:szCs w:val="24"/>
        </w:rPr>
        <w:tab/>
      </w:r>
      <w:r w:rsidR="00677962" w:rsidRPr="00264EE2">
        <w:rPr>
          <w:rStyle w:val="81"/>
          <w:sz w:val="24"/>
          <w:szCs w:val="24"/>
        </w:rPr>
        <w:t xml:space="preserve">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w:t>
      </w:r>
      <w:r w:rsidR="00D30621">
        <w:rPr>
          <w:rStyle w:val="81"/>
          <w:sz w:val="24"/>
          <w:szCs w:val="24"/>
          <w:lang w:val="en-US"/>
        </w:rPr>
        <w:t xml:space="preserve">30 </w:t>
      </w:r>
      <w:r w:rsidR="00677962" w:rsidRPr="00264EE2">
        <w:rPr>
          <w:rStyle w:val="81"/>
          <w:sz w:val="24"/>
          <w:szCs w:val="24"/>
        </w:rPr>
        <w:t>(</w:t>
      </w:r>
      <w:r w:rsidR="00D30621">
        <w:rPr>
          <w:rStyle w:val="81"/>
          <w:i/>
          <w:sz w:val="24"/>
          <w:szCs w:val="24"/>
        </w:rPr>
        <w:t>тридесет</w:t>
      </w:r>
      <w:r w:rsidR="00677962" w:rsidRPr="00264EE2">
        <w:rPr>
          <w:rStyle w:val="81"/>
          <w:sz w:val="24"/>
          <w:szCs w:val="24"/>
        </w:rPr>
        <w:t>) дни след приключване на изпълнението на Договора.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264EE2">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xml:space="preserve">Съгласно договора, гаранционният срок на </w:t>
      </w:r>
      <w:r w:rsidR="009B4A54">
        <w:rPr>
          <w:rStyle w:val="81"/>
          <w:sz w:val="24"/>
          <w:szCs w:val="24"/>
          <w:lang w:val="bg-BG"/>
        </w:rPr>
        <w:t>доставените стоки</w:t>
      </w:r>
      <w:r w:rsidRPr="00264EE2">
        <w:rPr>
          <w:rStyle w:val="81"/>
          <w:sz w:val="24"/>
          <w:szCs w:val="24"/>
          <w:lang w:val="bg-BG"/>
        </w:rPr>
        <w:t xml:space="preserve"> се предлага от Изпълнителя в </w:t>
      </w:r>
      <w:r w:rsidR="009B4A54">
        <w:rPr>
          <w:rStyle w:val="81"/>
          <w:sz w:val="24"/>
          <w:szCs w:val="24"/>
          <w:lang w:val="bg-BG"/>
        </w:rPr>
        <w:t>Ценовото</w:t>
      </w:r>
      <w:r w:rsidRPr="00264EE2">
        <w:rPr>
          <w:rStyle w:val="81"/>
          <w:sz w:val="24"/>
          <w:szCs w:val="24"/>
          <w:lang w:val="bg-BG"/>
        </w:rPr>
        <w:t xml:space="preserve"> предложение. В този срок Изпълнителят се задължава за своя сметка да отстрани всички дефекти и/или недостатъци </w:t>
      </w:r>
      <w:r w:rsidR="009B4A54">
        <w:rPr>
          <w:rStyle w:val="81"/>
          <w:sz w:val="24"/>
          <w:szCs w:val="24"/>
          <w:lang w:val="bg-BG"/>
        </w:rPr>
        <w:t>доставените от него стоки.</w:t>
      </w:r>
      <w:r w:rsidRPr="00264EE2">
        <w:rPr>
          <w:rStyle w:val="81"/>
          <w:sz w:val="24"/>
          <w:szCs w:val="24"/>
          <w:lang w:val="bg-BG"/>
        </w:rPr>
        <w:t xml:space="preserve"> За целта Възложителят уведомява писмено Изпълнителя, описвайки </w:t>
      </w:r>
      <w:r w:rsidR="009B4A54">
        <w:rPr>
          <w:rStyle w:val="81"/>
          <w:sz w:val="24"/>
          <w:szCs w:val="24"/>
          <w:lang w:val="bg-BG"/>
        </w:rPr>
        <w:t>констатираните несъответствия</w:t>
      </w:r>
      <w:r w:rsidR="008A6A82">
        <w:rPr>
          <w:rStyle w:val="81"/>
          <w:sz w:val="24"/>
          <w:szCs w:val="24"/>
          <w:lang w:val="bg-BG"/>
        </w:rPr>
        <w:t>, като срок</w:t>
      </w:r>
      <w:r w:rsidR="009B4A54">
        <w:rPr>
          <w:rStyle w:val="81"/>
          <w:sz w:val="24"/>
          <w:szCs w:val="24"/>
          <w:lang w:val="bg-BG"/>
        </w:rPr>
        <w:t>овете</w:t>
      </w:r>
      <w:r w:rsidR="008A6A82">
        <w:rPr>
          <w:rStyle w:val="81"/>
          <w:sz w:val="24"/>
          <w:szCs w:val="24"/>
          <w:lang w:val="bg-BG"/>
        </w:rPr>
        <w:t xml:space="preserve"> за тяхното отстраняване</w:t>
      </w:r>
      <w:r w:rsidR="009B4A54">
        <w:rPr>
          <w:rStyle w:val="81"/>
          <w:sz w:val="24"/>
          <w:szCs w:val="24"/>
          <w:lang w:val="bg-BG"/>
        </w:rPr>
        <w:t xml:space="preserve"> са според направеното от Изпълнителя Предложение за изпълнение на поръчката</w:t>
      </w:r>
      <w:r w:rsidR="008A6A82">
        <w:rPr>
          <w:rStyle w:val="81"/>
          <w:sz w:val="24"/>
          <w:szCs w:val="24"/>
          <w:lang w:val="bg-BG"/>
        </w:rPr>
        <w:t>.</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Във връзка с разпоредбата на чл. 116, ал.1, т.4, б.“а“ от ЗОП, Възложителят може да замени избрания изпълнител с класирания на второ място, при наличие на следните обстоятелства:</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настъпване на пълна обективна невъзможност за изпълнение.</w:t>
      </w:r>
    </w:p>
    <w:p w:rsidR="00677962" w:rsidRPr="00264EE2" w:rsidRDefault="007C0EC1" w:rsidP="00677962">
      <w:pPr>
        <w:pStyle w:val="11"/>
        <w:tabs>
          <w:tab w:val="left" w:pos="2655"/>
        </w:tabs>
        <w:spacing w:line="240" w:lineRule="auto"/>
        <w:ind w:right="23" w:firstLine="567"/>
        <w:rPr>
          <w:rStyle w:val="81"/>
          <w:sz w:val="24"/>
          <w:szCs w:val="24"/>
          <w:lang w:val="bg-BG"/>
        </w:rPr>
      </w:pPr>
      <w:r>
        <w:rPr>
          <w:rStyle w:val="81"/>
          <w:sz w:val="24"/>
          <w:szCs w:val="24"/>
          <w:lang w:val="bg-BG"/>
        </w:rPr>
        <w:t xml:space="preserve">- </w:t>
      </w:r>
      <w:r w:rsidR="00677962" w:rsidRPr="00264EE2">
        <w:rPr>
          <w:rStyle w:val="81"/>
          <w:sz w:val="24"/>
          <w:szCs w:val="24"/>
          <w:lang w:val="bg-BG"/>
        </w:rPr>
        <w:t>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264EE2" w:rsidRDefault="00677962" w:rsidP="00677962">
      <w:pPr>
        <w:pStyle w:val="11"/>
        <w:tabs>
          <w:tab w:val="left" w:pos="2655"/>
        </w:tabs>
        <w:spacing w:line="240" w:lineRule="auto"/>
        <w:ind w:right="23" w:firstLine="567"/>
        <w:rPr>
          <w:rStyle w:val="81"/>
          <w:sz w:val="24"/>
          <w:szCs w:val="24"/>
          <w:lang w:val="bg-BG"/>
        </w:rPr>
      </w:pPr>
      <w:r w:rsidRPr="00264EE2">
        <w:rPr>
          <w:rStyle w:val="81"/>
          <w:sz w:val="24"/>
          <w:szCs w:val="24"/>
          <w:lang w:val="bg-BG"/>
        </w:rPr>
        <w:t>- при условията по чл. 5, ал. 1, т. 3 от ЗИФОДРЮПДРСЛ;</w:t>
      </w:r>
    </w:p>
    <w:p w:rsidR="00B550BA" w:rsidRPr="00DE23F0" w:rsidRDefault="00B550BA" w:rsidP="00B550BA">
      <w:pPr>
        <w:keepLines/>
        <w:autoSpaceDE w:val="0"/>
        <w:autoSpaceDN w:val="0"/>
        <w:ind w:firstLine="567"/>
        <w:jc w:val="both"/>
        <w:rPr>
          <w:szCs w:val="24"/>
        </w:rPr>
      </w:pPr>
      <w:r w:rsidRPr="00DE23F0">
        <w:rPr>
          <w:szCs w:val="24"/>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r>
        <w:rPr>
          <w:szCs w:val="24"/>
        </w:rPr>
        <w:t xml:space="preserve"> </w:t>
      </w:r>
      <w:r w:rsidRPr="00DE23F0">
        <w:rPr>
          <w:szCs w:val="24"/>
        </w:rPr>
        <w:t>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 за повече от 7 (</w:t>
      </w:r>
      <w:r w:rsidRPr="00DE23F0">
        <w:rPr>
          <w:i/>
          <w:szCs w:val="24"/>
        </w:rPr>
        <w:t>седем</w:t>
      </w:r>
      <w:r w:rsidRPr="00DE23F0">
        <w:rPr>
          <w:szCs w:val="24"/>
        </w:rPr>
        <w:t>) работни дни;</w:t>
      </w:r>
      <w:r>
        <w:rPr>
          <w:szCs w:val="24"/>
        </w:rPr>
        <w:t xml:space="preserve"> </w:t>
      </w:r>
      <w:r w:rsidRPr="00DE23F0">
        <w:rPr>
          <w:szCs w:val="24"/>
        </w:rPr>
        <w:t>2. Изпълнителят е забавил с повече от 7 (</w:t>
      </w:r>
      <w:r w:rsidRPr="00DE23F0">
        <w:rPr>
          <w:i/>
          <w:szCs w:val="24"/>
        </w:rPr>
        <w:t>седем</w:t>
      </w:r>
      <w:r w:rsidRPr="00DE23F0">
        <w:rPr>
          <w:szCs w:val="24"/>
        </w:rPr>
        <w:t>) работни дни или отказал да отстрани несъответствия на Стоки, к</w:t>
      </w:r>
      <w:r>
        <w:rPr>
          <w:szCs w:val="24"/>
        </w:rPr>
        <w:t xml:space="preserve">онстатирани по реда на Договора; </w:t>
      </w:r>
      <w:r w:rsidRPr="00DE23F0">
        <w:rPr>
          <w:szCs w:val="24"/>
        </w:rPr>
        <w:t>3. Изпълнителят е допуснал съществено отклонение от Техническата спецификация и Техническото предложение.</w:t>
      </w:r>
    </w:p>
    <w:p w:rsidR="00677962" w:rsidRDefault="005D667A" w:rsidP="00D30621">
      <w:pPr>
        <w:pStyle w:val="11"/>
        <w:tabs>
          <w:tab w:val="left" w:pos="567"/>
        </w:tabs>
        <w:spacing w:before="240" w:line="240" w:lineRule="auto"/>
        <w:ind w:right="23" w:firstLine="0"/>
        <w:rPr>
          <w:rStyle w:val="81"/>
          <w:sz w:val="24"/>
          <w:szCs w:val="24"/>
          <w:lang w:val="bg-BG"/>
        </w:rPr>
      </w:pPr>
      <w:r w:rsidRPr="00264EE2">
        <w:rPr>
          <w:rStyle w:val="81"/>
          <w:sz w:val="24"/>
          <w:szCs w:val="24"/>
          <w:lang w:val="bg-BG"/>
        </w:rPr>
        <w:tab/>
      </w:r>
      <w:r w:rsidR="00677962" w:rsidRPr="00264EE2">
        <w:rPr>
          <w:rStyle w:val="81"/>
          <w:sz w:val="24"/>
          <w:szCs w:val="24"/>
          <w:lang w:val="bg-BG"/>
        </w:rPr>
        <w:t xml:space="preserve">Към документацията са приложени файлове </w:t>
      </w:r>
      <w:r w:rsidR="00677962" w:rsidRPr="00264EE2">
        <w:rPr>
          <w:rStyle w:val="81"/>
          <w:i/>
          <w:sz w:val="24"/>
          <w:szCs w:val="24"/>
          <w:lang w:val="bg-BG"/>
        </w:rPr>
        <w:t>І</w:t>
      </w:r>
      <w:r w:rsidR="009B4A54">
        <w:rPr>
          <w:rStyle w:val="81"/>
          <w:i/>
          <w:sz w:val="24"/>
          <w:szCs w:val="24"/>
          <w:lang w:val="en-US"/>
        </w:rPr>
        <w:t>V</w:t>
      </w:r>
      <w:r w:rsidR="00F6769E" w:rsidRPr="00264EE2">
        <w:rPr>
          <w:rStyle w:val="81"/>
          <w:i/>
          <w:sz w:val="24"/>
          <w:szCs w:val="24"/>
          <w:lang w:val="bg-BG"/>
        </w:rPr>
        <w:t xml:space="preserve">. </w:t>
      </w:r>
      <w:r w:rsidRPr="00264EE2">
        <w:rPr>
          <w:rStyle w:val="81"/>
          <w:i/>
          <w:sz w:val="24"/>
          <w:szCs w:val="24"/>
          <w:lang w:val="bg-BG"/>
        </w:rPr>
        <w:t>Договор_Проект</w:t>
      </w:r>
      <w:r w:rsidR="00677962" w:rsidRPr="00264EE2">
        <w:rPr>
          <w:rStyle w:val="81"/>
          <w:i/>
          <w:sz w:val="24"/>
          <w:szCs w:val="24"/>
          <w:lang w:val="bg-BG"/>
        </w:rPr>
        <w:t xml:space="preserve">.doc </w:t>
      </w:r>
      <w:r w:rsidR="00677962" w:rsidRPr="00264EE2">
        <w:rPr>
          <w:rStyle w:val="81"/>
          <w:sz w:val="24"/>
          <w:szCs w:val="24"/>
          <w:lang w:val="bg-BG"/>
        </w:rPr>
        <w:t xml:space="preserve">– проект на договори </w:t>
      </w:r>
      <w:r w:rsidR="00677962" w:rsidRPr="00264EE2">
        <w:rPr>
          <w:rStyle w:val="81"/>
          <w:i/>
          <w:sz w:val="24"/>
          <w:szCs w:val="24"/>
          <w:lang w:val="bg-BG"/>
        </w:rPr>
        <w:t>І</w:t>
      </w:r>
      <w:r w:rsidR="009B4A54">
        <w:rPr>
          <w:rStyle w:val="81"/>
          <w:i/>
          <w:sz w:val="24"/>
          <w:szCs w:val="24"/>
          <w:lang w:val="en-US"/>
        </w:rPr>
        <w:t>V</w:t>
      </w:r>
      <w:r w:rsidR="00677962" w:rsidRPr="00264EE2">
        <w:rPr>
          <w:rStyle w:val="81"/>
          <w:i/>
          <w:sz w:val="24"/>
          <w:szCs w:val="24"/>
          <w:lang w:val="bg-BG"/>
        </w:rPr>
        <w:t>.</w:t>
      </w:r>
      <w:r w:rsidR="00F6769E" w:rsidRPr="00264EE2">
        <w:rPr>
          <w:rStyle w:val="81"/>
          <w:i/>
          <w:sz w:val="24"/>
          <w:szCs w:val="24"/>
          <w:lang w:val="bg-BG"/>
        </w:rPr>
        <w:t>Договор_Приложени</w:t>
      </w:r>
      <w:r w:rsidR="007072DE" w:rsidRPr="00264EE2">
        <w:rPr>
          <w:rStyle w:val="81"/>
          <w:i/>
          <w:sz w:val="24"/>
          <w:szCs w:val="24"/>
          <w:lang w:val="bg-BG"/>
        </w:rPr>
        <w:t>я</w:t>
      </w:r>
      <w:r w:rsidR="00677962" w:rsidRPr="00264EE2">
        <w:rPr>
          <w:rStyle w:val="81"/>
          <w:i/>
          <w:sz w:val="24"/>
          <w:szCs w:val="24"/>
          <w:lang w:val="bg-BG"/>
        </w:rPr>
        <w:t xml:space="preserve">.doc – </w:t>
      </w:r>
      <w:r w:rsidR="00677962" w:rsidRPr="00264EE2">
        <w:rPr>
          <w:rStyle w:val="81"/>
          <w:sz w:val="24"/>
          <w:szCs w:val="24"/>
          <w:lang w:val="bg-BG"/>
        </w:rPr>
        <w:t>бланки на приложения към договора.</w:t>
      </w:r>
    </w:p>
    <w:sectPr w:rsidR="00677962" w:rsidSect="00786A13">
      <w:headerReference w:type="default" r:id="rId10"/>
      <w:footerReference w:type="even" r:id="rId11"/>
      <w:footerReference w:type="default" r:id="rId12"/>
      <w:headerReference w:type="first" r:id="rId13"/>
      <w:footerReference w:type="first" r:id="rId14"/>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B3" w:rsidRDefault="001416B3">
      <w:r>
        <w:separator/>
      </w:r>
    </w:p>
  </w:endnote>
  <w:endnote w:type="continuationSeparator" w:id="0">
    <w:p w:rsidR="001416B3" w:rsidRDefault="0014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147225" w:rsidP="00786A13">
    <w:pPr>
      <w:pStyle w:val="a6"/>
      <w:framePr w:wrap="around" w:vAnchor="text" w:hAnchor="margin" w:xAlign="right" w:y="1"/>
      <w:rPr>
        <w:rStyle w:val="a8"/>
      </w:rPr>
    </w:pPr>
    <w:r>
      <w:rPr>
        <w:rStyle w:val="a8"/>
      </w:rPr>
      <w:fldChar w:fldCharType="begin"/>
    </w:r>
    <w:r w:rsidR="00264EE2">
      <w:rPr>
        <w:rStyle w:val="a8"/>
      </w:rPr>
      <w:instrText xml:space="preserve">PAGE  </w:instrText>
    </w:r>
    <w:r>
      <w:rPr>
        <w:rStyle w:val="a8"/>
      </w:rPr>
      <w:fldChar w:fldCharType="end"/>
    </w:r>
  </w:p>
  <w:p w:rsidR="00264EE2" w:rsidRDefault="00264EE2"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90122"/>
      <w:docPartObj>
        <w:docPartGallery w:val="Page Numbers (Bottom of Page)"/>
        <w:docPartUnique/>
      </w:docPartObj>
    </w:sdtPr>
    <w:sdtEndPr/>
    <w:sdtContent>
      <w:sdt>
        <w:sdtPr>
          <w:id w:val="860082579"/>
          <w:docPartObj>
            <w:docPartGallery w:val="Page Numbers (Top of Page)"/>
            <w:docPartUnique/>
          </w:docPartObj>
        </w:sdtPr>
        <w:sdtEndPr/>
        <w:sdtContent>
          <w:p w:rsidR="00264EE2" w:rsidRDefault="00147225">
            <w:pPr>
              <w:pStyle w:val="a6"/>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1416B3">
              <w:rPr>
                <w:b/>
                <w:bCs/>
                <w:noProof/>
                <w:sz w:val="20"/>
              </w:rPr>
              <w:t>1</w:t>
            </w:r>
            <w:r w:rsidRPr="005E4C0E">
              <w:rPr>
                <w:b/>
                <w:bCs/>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Pr="00B5658D" w:rsidRDefault="00147225">
    <w:pPr>
      <w:pStyle w:val="a6"/>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B3" w:rsidRDefault="001416B3">
      <w:r>
        <w:separator/>
      </w:r>
    </w:p>
  </w:footnote>
  <w:footnote w:type="continuationSeparator" w:id="0">
    <w:p w:rsidR="001416B3" w:rsidRDefault="00141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1416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1416B3" w:rsidP="00786A13">
    <w:pPr>
      <w:jc w:val="center"/>
      <w:rPr>
        <w:rFonts w:ascii="Arial Narrow" w:hAnsi="Arial Narrow" w:cs="Arial"/>
        <w:b/>
        <w:i/>
        <w:sz w:val="22"/>
        <w:szCs w:val="22"/>
      </w:rPr>
    </w:pPr>
    <w:r>
      <w:rPr>
        <w:noProof/>
      </w:rPr>
      <w:pict>
        <v:line id="Право съединение 5" o:spid="_x0000_s205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1416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1416B3"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264EE2" w:rsidRDefault="00264EE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9">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0">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1"/>
  </w:num>
  <w:num w:numId="3">
    <w:abstractNumId w:val="1"/>
  </w:num>
  <w:num w:numId="4">
    <w:abstractNumId w:val="2"/>
  </w:num>
  <w:num w:numId="5">
    <w:abstractNumId w:val="0"/>
  </w:num>
  <w:num w:numId="6">
    <w:abstractNumId w:val="9"/>
  </w:num>
  <w:num w:numId="7">
    <w:abstractNumId w:val="3"/>
  </w:num>
  <w:num w:numId="8">
    <w:abstractNumId w:val="6"/>
  </w:num>
  <w:num w:numId="9">
    <w:abstractNumId w:val="5"/>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15CCE"/>
    <w:rsid w:val="00041BDA"/>
    <w:rsid w:val="00083E55"/>
    <w:rsid w:val="00094666"/>
    <w:rsid w:val="00096D94"/>
    <w:rsid w:val="000A0003"/>
    <w:rsid w:val="000A0733"/>
    <w:rsid w:val="000D468C"/>
    <w:rsid w:val="000E06D8"/>
    <w:rsid w:val="000F43B6"/>
    <w:rsid w:val="00105950"/>
    <w:rsid w:val="001112DF"/>
    <w:rsid w:val="00117C9D"/>
    <w:rsid w:val="001416B3"/>
    <w:rsid w:val="00147225"/>
    <w:rsid w:val="001526A3"/>
    <w:rsid w:val="0015328C"/>
    <w:rsid w:val="0016101B"/>
    <w:rsid w:val="00163CC2"/>
    <w:rsid w:val="0016449F"/>
    <w:rsid w:val="001811A0"/>
    <w:rsid w:val="00181E88"/>
    <w:rsid w:val="00185549"/>
    <w:rsid w:val="00187B42"/>
    <w:rsid w:val="001D0C98"/>
    <w:rsid w:val="001D1CBA"/>
    <w:rsid w:val="001D7498"/>
    <w:rsid w:val="0020555C"/>
    <w:rsid w:val="00205769"/>
    <w:rsid w:val="00205A91"/>
    <w:rsid w:val="00235E89"/>
    <w:rsid w:val="00245253"/>
    <w:rsid w:val="0024672A"/>
    <w:rsid w:val="002621FB"/>
    <w:rsid w:val="002624DC"/>
    <w:rsid w:val="00264EE2"/>
    <w:rsid w:val="002666C7"/>
    <w:rsid w:val="00266978"/>
    <w:rsid w:val="00287857"/>
    <w:rsid w:val="002A6E30"/>
    <w:rsid w:val="002B4829"/>
    <w:rsid w:val="002E6655"/>
    <w:rsid w:val="002F1874"/>
    <w:rsid w:val="002F4305"/>
    <w:rsid w:val="002F6B0B"/>
    <w:rsid w:val="00314CE1"/>
    <w:rsid w:val="00350554"/>
    <w:rsid w:val="00367145"/>
    <w:rsid w:val="003808F4"/>
    <w:rsid w:val="00382D94"/>
    <w:rsid w:val="00395107"/>
    <w:rsid w:val="003B13D4"/>
    <w:rsid w:val="003F4060"/>
    <w:rsid w:val="004062B2"/>
    <w:rsid w:val="0041369E"/>
    <w:rsid w:val="0044717F"/>
    <w:rsid w:val="004741C2"/>
    <w:rsid w:val="0047661C"/>
    <w:rsid w:val="00487D12"/>
    <w:rsid w:val="00494CA1"/>
    <w:rsid w:val="004B35B7"/>
    <w:rsid w:val="004D1EC2"/>
    <w:rsid w:val="005220CA"/>
    <w:rsid w:val="005535FD"/>
    <w:rsid w:val="00557A05"/>
    <w:rsid w:val="005646FD"/>
    <w:rsid w:val="00572D6E"/>
    <w:rsid w:val="00573119"/>
    <w:rsid w:val="005C77DE"/>
    <w:rsid w:val="005D239F"/>
    <w:rsid w:val="005D667A"/>
    <w:rsid w:val="005E3727"/>
    <w:rsid w:val="005E4C0E"/>
    <w:rsid w:val="005E6171"/>
    <w:rsid w:val="005E7586"/>
    <w:rsid w:val="006214C3"/>
    <w:rsid w:val="006477F6"/>
    <w:rsid w:val="0066313A"/>
    <w:rsid w:val="00663BB0"/>
    <w:rsid w:val="00674A5B"/>
    <w:rsid w:val="006753E0"/>
    <w:rsid w:val="00677962"/>
    <w:rsid w:val="00681C96"/>
    <w:rsid w:val="006A1D81"/>
    <w:rsid w:val="006B2157"/>
    <w:rsid w:val="006D20A1"/>
    <w:rsid w:val="006F3941"/>
    <w:rsid w:val="007072DE"/>
    <w:rsid w:val="007269CE"/>
    <w:rsid w:val="00726DF3"/>
    <w:rsid w:val="00733BD7"/>
    <w:rsid w:val="0075180F"/>
    <w:rsid w:val="00754FA8"/>
    <w:rsid w:val="00786A13"/>
    <w:rsid w:val="00794370"/>
    <w:rsid w:val="00797292"/>
    <w:rsid w:val="007A07F0"/>
    <w:rsid w:val="007A2D0A"/>
    <w:rsid w:val="007A7DE4"/>
    <w:rsid w:val="007C0EC1"/>
    <w:rsid w:val="007C6881"/>
    <w:rsid w:val="007D6A2A"/>
    <w:rsid w:val="007E6E30"/>
    <w:rsid w:val="007F0AC6"/>
    <w:rsid w:val="007F514A"/>
    <w:rsid w:val="0080518B"/>
    <w:rsid w:val="008122D2"/>
    <w:rsid w:val="00812D2C"/>
    <w:rsid w:val="00813C36"/>
    <w:rsid w:val="008213E1"/>
    <w:rsid w:val="008253C4"/>
    <w:rsid w:val="00847B33"/>
    <w:rsid w:val="00856199"/>
    <w:rsid w:val="00857A02"/>
    <w:rsid w:val="008665B4"/>
    <w:rsid w:val="00881866"/>
    <w:rsid w:val="008946B4"/>
    <w:rsid w:val="00895943"/>
    <w:rsid w:val="008A6A82"/>
    <w:rsid w:val="008B10FD"/>
    <w:rsid w:val="008B144A"/>
    <w:rsid w:val="008B146B"/>
    <w:rsid w:val="008D194D"/>
    <w:rsid w:val="008E49F4"/>
    <w:rsid w:val="008F3D51"/>
    <w:rsid w:val="00915007"/>
    <w:rsid w:val="00943590"/>
    <w:rsid w:val="00956EA7"/>
    <w:rsid w:val="0096335A"/>
    <w:rsid w:val="009723E8"/>
    <w:rsid w:val="009B4A54"/>
    <w:rsid w:val="009C2594"/>
    <w:rsid w:val="009C2B47"/>
    <w:rsid w:val="009E34A1"/>
    <w:rsid w:val="009E7851"/>
    <w:rsid w:val="009F6B80"/>
    <w:rsid w:val="00A13ACA"/>
    <w:rsid w:val="00A164AF"/>
    <w:rsid w:val="00A216F6"/>
    <w:rsid w:val="00A40B57"/>
    <w:rsid w:val="00A47471"/>
    <w:rsid w:val="00A550E7"/>
    <w:rsid w:val="00A614D7"/>
    <w:rsid w:val="00AA4B16"/>
    <w:rsid w:val="00AB173A"/>
    <w:rsid w:val="00AC16CB"/>
    <w:rsid w:val="00AC4C2F"/>
    <w:rsid w:val="00B20AA9"/>
    <w:rsid w:val="00B42945"/>
    <w:rsid w:val="00B52F9F"/>
    <w:rsid w:val="00B550BA"/>
    <w:rsid w:val="00B601A3"/>
    <w:rsid w:val="00B801A0"/>
    <w:rsid w:val="00B905BC"/>
    <w:rsid w:val="00BA6B3C"/>
    <w:rsid w:val="00BB63A6"/>
    <w:rsid w:val="00BE0AE2"/>
    <w:rsid w:val="00BF21D9"/>
    <w:rsid w:val="00BF49F1"/>
    <w:rsid w:val="00BF59F9"/>
    <w:rsid w:val="00C164AB"/>
    <w:rsid w:val="00C23F85"/>
    <w:rsid w:val="00C328C7"/>
    <w:rsid w:val="00C443E7"/>
    <w:rsid w:val="00C5017D"/>
    <w:rsid w:val="00C50A7F"/>
    <w:rsid w:val="00C62092"/>
    <w:rsid w:val="00C723BB"/>
    <w:rsid w:val="00C873E8"/>
    <w:rsid w:val="00C9146D"/>
    <w:rsid w:val="00C91F6E"/>
    <w:rsid w:val="00C9220E"/>
    <w:rsid w:val="00C931E4"/>
    <w:rsid w:val="00C94A70"/>
    <w:rsid w:val="00CB0E5E"/>
    <w:rsid w:val="00CC4AC1"/>
    <w:rsid w:val="00CC4CFC"/>
    <w:rsid w:val="00CF5307"/>
    <w:rsid w:val="00D11697"/>
    <w:rsid w:val="00D11FB7"/>
    <w:rsid w:val="00D30621"/>
    <w:rsid w:val="00D312B8"/>
    <w:rsid w:val="00D31A79"/>
    <w:rsid w:val="00D615C4"/>
    <w:rsid w:val="00D65B39"/>
    <w:rsid w:val="00D65B6C"/>
    <w:rsid w:val="00D87566"/>
    <w:rsid w:val="00D97481"/>
    <w:rsid w:val="00DA42CC"/>
    <w:rsid w:val="00DB6666"/>
    <w:rsid w:val="00DB772B"/>
    <w:rsid w:val="00DC4719"/>
    <w:rsid w:val="00DE37D8"/>
    <w:rsid w:val="00DE68A5"/>
    <w:rsid w:val="00DF4A46"/>
    <w:rsid w:val="00E13D32"/>
    <w:rsid w:val="00E24F2B"/>
    <w:rsid w:val="00E341E1"/>
    <w:rsid w:val="00E70CB8"/>
    <w:rsid w:val="00E9691D"/>
    <w:rsid w:val="00ED0D3B"/>
    <w:rsid w:val="00EE24F7"/>
    <w:rsid w:val="00EE3FF0"/>
    <w:rsid w:val="00EF7CB0"/>
    <w:rsid w:val="00F00B36"/>
    <w:rsid w:val="00F05364"/>
    <w:rsid w:val="00F4514D"/>
    <w:rsid w:val="00F6092E"/>
    <w:rsid w:val="00F6769E"/>
    <w:rsid w:val="00F7257E"/>
    <w:rsid w:val="00F776C0"/>
    <w:rsid w:val="00F973AC"/>
    <w:rsid w:val="00FA40C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fa.bg/bg/pages/51/index.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AF5A-682D-4796-A4A1-F34C5414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2886</Words>
  <Characters>16452</Characters>
  <Application>Microsoft Office Word</Application>
  <DocSecurity>0</DocSecurity>
  <Lines>137</Lines>
  <Paragraphs>38</Paragraphs>
  <ScaleCrop>false</ScaleCrop>
  <HeadingPairs>
    <vt:vector size="6" baseType="variant">
      <vt:variant>
        <vt:lpstr>Заглавие</vt:lpstr>
      </vt:variant>
      <vt:variant>
        <vt:i4>1</vt:i4>
      </vt:variant>
      <vt:variant>
        <vt:lpstr>Заглавия</vt:lpstr>
      </vt:variant>
      <vt:variant>
        <vt:i4>7</vt:i4>
      </vt:variant>
      <vt:variant>
        <vt:lpstr>Title</vt:lpstr>
      </vt:variant>
      <vt:variant>
        <vt:i4>1</vt:i4>
      </vt:variant>
    </vt:vector>
  </HeadingPairs>
  <TitlesOfParts>
    <vt:vector size="9" baseType="lpstr">
      <vt:lpstr/>
      <vt:lpstr>Раздел ІІІ</vt:lpstr>
      <vt:lpstr>УКАЗАНИЯ ЗА ПОПЪЛВАНЕ НА ОБРАЗЦИТЕ НА ДОКУМЕНТИТЕ</vt:lpstr>
      <vt:lpstr>ДОГОВОР ЗА ВЪЗЛАГАНЕ НА ОБЩЕСТВЕНА ПОРЪЧКА.</vt:lpstr>
      <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 Гаранция за изпъл</vt:lpstr>
      <vt:lpstr>В договора са уредени условията и сроковете за задържане или освобождаване на г</vt:lpstr>
      <vt:lpstr/>
    </vt:vector>
  </TitlesOfParts>
  <Company>Municipality Dobrichka</Company>
  <LinksUpToDate>false</LinksUpToDate>
  <CharactersWithSpaces>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46</cp:revision>
  <cp:lastPrinted>2018-10-02T08:09:00Z</cp:lastPrinted>
  <dcterms:created xsi:type="dcterms:W3CDTF">2018-09-18T12:02:00Z</dcterms:created>
  <dcterms:modified xsi:type="dcterms:W3CDTF">2018-10-03T08:48:00Z</dcterms:modified>
</cp:coreProperties>
</file>