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62" w:rsidRPr="00974F04" w:rsidRDefault="00677962" w:rsidP="00677962">
      <w:pPr>
        <w:pStyle w:val="1"/>
        <w:jc w:val="center"/>
        <w:rPr>
          <w:szCs w:val="24"/>
          <w:lang w:val="en-US"/>
        </w:rPr>
      </w:pPr>
      <w:r w:rsidRPr="008654CB">
        <w:rPr>
          <w:szCs w:val="24"/>
        </w:rPr>
        <w:t xml:space="preserve">Раздел </w:t>
      </w:r>
      <w:r w:rsidR="00656BF5" w:rsidRPr="008654CB">
        <w:rPr>
          <w:szCs w:val="24"/>
        </w:rPr>
        <w:t>І</w:t>
      </w:r>
      <w:r w:rsidR="00974F04">
        <w:rPr>
          <w:szCs w:val="24"/>
          <w:lang w:val="en-US"/>
        </w:rPr>
        <w:t>V</w:t>
      </w:r>
    </w:p>
    <w:p w:rsidR="00677962" w:rsidRPr="008654CB" w:rsidRDefault="00677962" w:rsidP="00677962">
      <w:pPr>
        <w:jc w:val="center"/>
        <w:rPr>
          <w:b/>
          <w:szCs w:val="24"/>
        </w:rPr>
      </w:pPr>
      <w:r w:rsidRPr="008654CB">
        <w:rPr>
          <w:b/>
          <w:szCs w:val="24"/>
        </w:rPr>
        <w:t>ОБРАЗЦИ НА ДОКУМЕНТИ И УКАЗАНИЯ ЗА ПОДГОТОВКАTA ИМ</w:t>
      </w:r>
    </w:p>
    <w:p w:rsidR="00677962" w:rsidRPr="008654CB" w:rsidRDefault="00677962" w:rsidP="00677962">
      <w:pPr>
        <w:jc w:val="center"/>
        <w:rPr>
          <w:b/>
          <w:szCs w:val="24"/>
        </w:rPr>
      </w:pPr>
    </w:p>
    <w:p w:rsidR="00002A67" w:rsidRPr="008654CB" w:rsidRDefault="00970C99" w:rsidP="00970C99">
      <w:pPr>
        <w:spacing w:before="240" w:after="240"/>
        <w:ind w:firstLine="567"/>
        <w:jc w:val="both"/>
        <w:rPr>
          <w:b/>
          <w:szCs w:val="24"/>
        </w:rPr>
      </w:pPr>
      <w:r w:rsidRPr="008654CB">
        <w:rPr>
          <w:b/>
          <w:szCs w:val="24"/>
        </w:rPr>
        <w:t>ПОДГОТОВКА НА ОФЕРТАТА</w:t>
      </w:r>
    </w:p>
    <w:p w:rsidR="00002A67" w:rsidRPr="008654CB" w:rsidRDefault="00002A67" w:rsidP="00002A67">
      <w:pPr>
        <w:ind w:firstLine="567"/>
        <w:jc w:val="both"/>
        <w:rPr>
          <w:szCs w:val="24"/>
        </w:rPr>
      </w:pPr>
      <w:r w:rsidRPr="008654CB">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002A67" w:rsidRPr="008654CB" w:rsidRDefault="00002A67" w:rsidP="00002A67">
      <w:pPr>
        <w:ind w:firstLine="567"/>
        <w:jc w:val="both"/>
        <w:rPr>
          <w:szCs w:val="24"/>
        </w:rPr>
      </w:pPr>
      <w:r w:rsidRPr="008654CB">
        <w:rPr>
          <w:szCs w:val="24"/>
        </w:rPr>
        <w:t>Представянето на оферта ще се счита за съгласие на Участника с всички изисквания и условия, посочени в документацията за участие, при спазване на приложимите разпоредби на ЗОП и ППЗОП.</w:t>
      </w:r>
    </w:p>
    <w:p w:rsidR="00002A67" w:rsidRPr="008654CB" w:rsidRDefault="00002A67" w:rsidP="00002A67">
      <w:pPr>
        <w:ind w:firstLine="567"/>
        <w:jc w:val="both"/>
        <w:rPr>
          <w:szCs w:val="24"/>
        </w:rPr>
      </w:pPr>
      <w:r w:rsidRPr="008654CB">
        <w:rPr>
          <w:szCs w:val="24"/>
        </w:rPr>
        <w:tab/>
        <w:t>В процедурата за възлагане на настоящата обществена поръчка може да участва всяко българско или чуждестранно физическо или юридическо лице, както и тяхно обединение, строител по смисъла на чл.163 от ЗУТ.</w:t>
      </w:r>
    </w:p>
    <w:p w:rsidR="00002A67" w:rsidRPr="008654CB" w:rsidRDefault="00002A67" w:rsidP="00002A67">
      <w:pPr>
        <w:ind w:firstLine="567"/>
        <w:jc w:val="both"/>
        <w:rPr>
          <w:szCs w:val="24"/>
        </w:rPr>
      </w:pPr>
      <w:r w:rsidRPr="008654CB">
        <w:rPr>
          <w:szCs w:val="24"/>
        </w:rPr>
        <w:tab/>
        <w:t>Всеки Участник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процедура.</w:t>
      </w:r>
    </w:p>
    <w:p w:rsidR="00002A67" w:rsidRPr="008654CB" w:rsidRDefault="00002A67" w:rsidP="00002A67">
      <w:pPr>
        <w:ind w:firstLine="567"/>
        <w:jc w:val="both"/>
        <w:rPr>
          <w:szCs w:val="24"/>
        </w:rPr>
      </w:pPr>
      <w:r w:rsidRPr="008654CB">
        <w:rPr>
          <w:szCs w:val="24"/>
        </w:rPr>
        <w:tab/>
        <w:t>В случай, че Участникът участва като обединение (или консорциум), което не е регистрирано като самостоятелно юридическо лице, се представя копие от договора за обединение, а когато в договора не е посочено лицето, което представлява участниците в обединението - и документ /споразумение/, подписан от лицата в обединението, в който се посочва представляващият.</w:t>
      </w:r>
    </w:p>
    <w:p w:rsidR="00002A67" w:rsidRPr="008654CB" w:rsidRDefault="00002A67" w:rsidP="00002A67">
      <w:pPr>
        <w:ind w:firstLine="567"/>
        <w:jc w:val="both"/>
        <w:rPr>
          <w:szCs w:val="24"/>
        </w:rPr>
      </w:pPr>
      <w:r w:rsidRPr="008654CB">
        <w:rPr>
          <w:szCs w:val="24"/>
        </w:rPr>
        <w:t xml:space="preserve">Споразумението задължително трябва да съдържа клаузи, които: </w:t>
      </w:r>
    </w:p>
    <w:p w:rsidR="00002A67" w:rsidRPr="008654CB" w:rsidRDefault="00002A67" w:rsidP="00002A67">
      <w:pPr>
        <w:ind w:firstLine="567"/>
        <w:jc w:val="both"/>
        <w:rPr>
          <w:szCs w:val="24"/>
        </w:rPr>
      </w:pPr>
      <w:r w:rsidRPr="008654CB">
        <w:rPr>
          <w:szCs w:val="24"/>
        </w:rPr>
        <w:tab/>
        <w:t>1. определят точно и ясно разпределението на изпълнението на отделните видове дейности между отделните участници в обединението. 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002A67" w:rsidRPr="008654CB" w:rsidRDefault="00002A67" w:rsidP="00002A67">
      <w:pPr>
        <w:ind w:firstLine="567"/>
        <w:jc w:val="both"/>
        <w:rPr>
          <w:szCs w:val="24"/>
        </w:rPr>
      </w:pPr>
      <w:r w:rsidRPr="008654CB">
        <w:rPr>
          <w:szCs w:val="24"/>
        </w:rPr>
        <w:tab/>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002A67" w:rsidRPr="008654CB" w:rsidRDefault="00002A67" w:rsidP="00002A67">
      <w:pPr>
        <w:ind w:firstLine="567"/>
        <w:jc w:val="both"/>
        <w:rPr>
          <w:szCs w:val="24"/>
        </w:rPr>
      </w:pPr>
      <w:r w:rsidRPr="008654CB">
        <w:rPr>
          <w:szCs w:val="24"/>
        </w:rPr>
        <w:tab/>
        <w:t>3. гарантират, че всички членове на обединението са отговорни заедно и поотделно за изпълнението на договора;</w:t>
      </w:r>
    </w:p>
    <w:p w:rsidR="00002A67" w:rsidRPr="008654CB" w:rsidRDefault="00002A67" w:rsidP="00002A67">
      <w:pPr>
        <w:ind w:firstLine="567"/>
        <w:jc w:val="both"/>
        <w:rPr>
          <w:szCs w:val="24"/>
        </w:rPr>
      </w:pPr>
      <w:r w:rsidRPr="008654CB">
        <w:rPr>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002A67" w:rsidRPr="008654CB" w:rsidRDefault="00002A67" w:rsidP="00002A67">
      <w:pPr>
        <w:ind w:firstLine="567"/>
        <w:jc w:val="both"/>
        <w:rPr>
          <w:szCs w:val="24"/>
        </w:rPr>
      </w:pPr>
      <w:r w:rsidRPr="008654CB">
        <w:rPr>
          <w:szCs w:val="24"/>
        </w:rPr>
        <w:t>До изтичане на срока за подаване на офертите всеки Участник може да промени, допълни или оттегли офертата си.</w:t>
      </w:r>
    </w:p>
    <w:p w:rsidR="00002A67" w:rsidRPr="008654CB" w:rsidRDefault="00002A67" w:rsidP="00002A67">
      <w:pPr>
        <w:ind w:firstLine="567"/>
        <w:jc w:val="both"/>
        <w:rPr>
          <w:szCs w:val="24"/>
        </w:rPr>
      </w:pPr>
      <w:r w:rsidRPr="008654CB">
        <w:rPr>
          <w:szCs w:val="24"/>
        </w:rPr>
        <w:t xml:space="preserve">Участникът ще бъде отстранен от участие в процедурата, когато са налице обстоятелствата по </w:t>
      </w:r>
      <w:r w:rsidRPr="000E1DCB">
        <w:rPr>
          <w:szCs w:val="24"/>
        </w:rPr>
        <w:t xml:space="preserve">чл. 54, ал. </w:t>
      </w:r>
      <w:r w:rsidRPr="009A0CD7">
        <w:rPr>
          <w:szCs w:val="24"/>
        </w:rPr>
        <w:t>1</w:t>
      </w:r>
      <w:r w:rsidR="00BE32FB" w:rsidRPr="009A0CD7">
        <w:rPr>
          <w:szCs w:val="24"/>
        </w:rPr>
        <w:t>, т.1-5 и 7</w:t>
      </w:r>
      <w:r w:rsidRPr="009A0CD7">
        <w:rPr>
          <w:szCs w:val="24"/>
        </w:rPr>
        <w:t xml:space="preserve"> от ЗОП</w:t>
      </w:r>
      <w:r w:rsidRPr="000E1DCB">
        <w:rPr>
          <w:szCs w:val="24"/>
        </w:rPr>
        <w:t>,</w:t>
      </w:r>
      <w:r w:rsidRPr="008654CB">
        <w:rPr>
          <w:szCs w:val="24"/>
        </w:rPr>
        <w:t xml:space="preserve"> освен в случаите на доказване на липса на основания за отстраняване, посочени в чл. 58 от ЗОП. </w:t>
      </w:r>
    </w:p>
    <w:p w:rsidR="00002A67" w:rsidRPr="008654CB" w:rsidRDefault="00002A67" w:rsidP="00002A67">
      <w:pPr>
        <w:ind w:firstLine="567"/>
        <w:jc w:val="both"/>
        <w:rPr>
          <w:szCs w:val="24"/>
        </w:rPr>
      </w:pPr>
      <w:r w:rsidRPr="008654CB">
        <w:rPr>
          <w:szCs w:val="24"/>
        </w:rPr>
        <w:t xml:space="preserve">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w:t>
      </w:r>
      <w:r w:rsidRPr="008654CB">
        <w:rPr>
          <w:szCs w:val="24"/>
        </w:rPr>
        <w:lastRenderedPageBreak/>
        <w:t>позовават на конфиденциалност по отношение на предложенията от офертите им, които подлежат на оценка.</w:t>
      </w:r>
    </w:p>
    <w:p w:rsidR="00002A67" w:rsidRDefault="00002A67" w:rsidP="00C40C49">
      <w:pPr>
        <w:ind w:firstLine="567"/>
        <w:jc w:val="both"/>
        <w:textAlignment w:val="center"/>
        <w:rPr>
          <w:szCs w:val="24"/>
        </w:rPr>
      </w:pPr>
      <w:r w:rsidRPr="008654CB">
        <w:rPr>
          <w:szCs w:val="24"/>
        </w:rPr>
        <w:t>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строителството. 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rsidR="00540D5C">
        <w:rPr>
          <w:szCs w:val="24"/>
        </w:rPr>
        <w:t>:</w:t>
      </w:r>
      <w:r w:rsidR="00540D5C" w:rsidRPr="00540D5C">
        <w:rPr>
          <w:rStyle w:val="a8"/>
          <w:szCs w:val="24"/>
        </w:rPr>
        <w:t xml:space="preserve"> </w:t>
      </w:r>
      <w:r w:rsidR="00540D5C" w:rsidRPr="0006267E">
        <w:rPr>
          <w:rStyle w:val="FontStyle31"/>
          <w:szCs w:val="24"/>
        </w:rPr>
        <w:t>Относно приложимите норми към строителството</w:t>
      </w:r>
      <w:r w:rsidR="00F60610">
        <w:rPr>
          <w:rStyle w:val="FontStyle31"/>
          <w:szCs w:val="24"/>
        </w:rPr>
        <w:t>:</w:t>
      </w:r>
      <w:r w:rsidR="00540D5C" w:rsidRPr="0006267E">
        <w:rPr>
          <w:rStyle w:val="FontStyle31"/>
          <w:szCs w:val="24"/>
        </w:rPr>
        <w:t xml:space="preserve"> Министерство на регионалното развитие и благоустройството (</w:t>
      </w:r>
      <w:hyperlink r:id="rId9" w:history="1">
        <w:r w:rsidR="00540D5C" w:rsidRPr="0006267E">
          <w:rPr>
            <w:rStyle w:val="a3"/>
            <w:szCs w:val="24"/>
          </w:rPr>
          <w:t>http://www.mrrb.government.bg/</w:t>
        </w:r>
      </w:hyperlink>
      <w:r w:rsidR="00540D5C" w:rsidRPr="0006267E">
        <w:rPr>
          <w:rStyle w:val="FontStyle31"/>
          <w:szCs w:val="24"/>
        </w:rPr>
        <w:t>), Дирекция за национален строителен контрол (</w:t>
      </w:r>
      <w:hyperlink r:id="rId10" w:history="1">
        <w:r w:rsidR="00540D5C" w:rsidRPr="0006267E">
          <w:rPr>
            <w:rStyle w:val="a3"/>
            <w:szCs w:val="24"/>
          </w:rPr>
          <w:t>http://www.dnsk.mrrb.government.bg/</w:t>
        </w:r>
      </w:hyperlink>
      <w:r w:rsidR="00540D5C" w:rsidRPr="0006267E">
        <w:rPr>
          <w:rStyle w:val="FontStyle31"/>
          <w:szCs w:val="24"/>
        </w:rPr>
        <w:t>) като и към Камарата на строителите в България  (</w:t>
      </w:r>
      <w:hyperlink r:id="rId11" w:history="1">
        <w:r w:rsidR="00540D5C" w:rsidRPr="0006267E">
          <w:rPr>
            <w:rStyle w:val="a3"/>
            <w:szCs w:val="24"/>
          </w:rPr>
          <w:t>https://www.ksb.bg/</w:t>
        </w:r>
      </w:hyperlink>
      <w:r w:rsidR="00540D5C" w:rsidRPr="0006267E">
        <w:rPr>
          <w:rStyle w:val="FontStyle31"/>
          <w:szCs w:val="24"/>
        </w:rPr>
        <w:t xml:space="preserve"> )</w:t>
      </w:r>
      <w:r w:rsidR="005F39F6">
        <w:rPr>
          <w:w w:val="105"/>
          <w:szCs w:val="24"/>
        </w:rPr>
        <w:t>;</w:t>
      </w:r>
      <w:r w:rsidRPr="008654CB">
        <w:rPr>
          <w:szCs w:val="24"/>
        </w:rPr>
        <w:t xml:space="preserve"> Относно данъци и осигуровки: Министерство на финансите (</w:t>
      </w:r>
      <w:hyperlink r:id="rId12" w:history="1">
        <w:r w:rsidR="00306180" w:rsidRPr="006846B1">
          <w:rPr>
            <w:rStyle w:val="a3"/>
          </w:rPr>
          <w:t>http://www.minfin.bg/</w:t>
        </w:r>
      </w:hyperlink>
      <w:r w:rsidR="00306180">
        <w:t xml:space="preserve"> </w:t>
      </w:r>
      <w:r w:rsidRPr="008654CB">
        <w:rPr>
          <w:szCs w:val="24"/>
        </w:rPr>
        <w:t>). Национална агенция за приходите (</w:t>
      </w:r>
      <w:hyperlink r:id="rId13" w:history="1">
        <w:r w:rsidR="00306180" w:rsidRPr="006846B1">
          <w:rPr>
            <w:rStyle w:val="a3"/>
          </w:rPr>
          <w:t>http://www.nap.bg/</w:t>
        </w:r>
      </w:hyperlink>
      <w:r w:rsidR="00306180">
        <w:t xml:space="preserve"> </w:t>
      </w:r>
      <w:r w:rsidRPr="008654CB">
        <w:rPr>
          <w:szCs w:val="24"/>
        </w:rPr>
        <w:t>); Относно закрила на заетостта и условията на труд: министерство на труда и социалната политика (</w:t>
      </w:r>
      <w:hyperlink r:id="rId14" w:history="1">
        <w:r w:rsidR="00605423" w:rsidRPr="00F51A6B">
          <w:rPr>
            <w:rStyle w:val="a3"/>
            <w:szCs w:val="24"/>
          </w:rPr>
          <w:t>https://www.mlsp.government.bg/</w:t>
        </w:r>
      </w:hyperlink>
      <w:r w:rsidRPr="008654CB">
        <w:rPr>
          <w:szCs w:val="24"/>
        </w:rPr>
        <w:t>), Агенция по заетостта (</w:t>
      </w:r>
      <w:hyperlink r:id="rId15" w:history="1">
        <w:r w:rsidR="00605423" w:rsidRPr="00F51A6B">
          <w:rPr>
            <w:rStyle w:val="a3"/>
            <w:szCs w:val="24"/>
          </w:rPr>
          <w:t>http://www.az.government.bg/</w:t>
        </w:r>
      </w:hyperlink>
      <w:r w:rsidRPr="008654CB">
        <w:rPr>
          <w:szCs w:val="24"/>
        </w:rPr>
        <w:t>), Главна инспекция по труда (</w:t>
      </w:r>
      <w:hyperlink r:id="rId16" w:history="1">
        <w:r w:rsidR="00605423" w:rsidRPr="00F51A6B">
          <w:rPr>
            <w:rStyle w:val="a3"/>
            <w:szCs w:val="24"/>
          </w:rPr>
          <w:t>http://www.gli.gover</w:t>
        </w:r>
        <w:r w:rsidR="00605423" w:rsidRPr="00306180">
          <w:rPr>
            <w:rStyle w:val="a3"/>
            <w:szCs w:val="24"/>
          </w:rPr>
          <w:t>nment</w:t>
        </w:r>
        <w:r w:rsidR="00605423" w:rsidRPr="00F51A6B">
          <w:rPr>
            <w:rStyle w:val="a3"/>
            <w:szCs w:val="24"/>
          </w:rPr>
          <w:t>.bg/</w:t>
        </w:r>
        <w:r w:rsidR="00605423" w:rsidRPr="00605423">
          <w:rPr>
            <w:rStyle w:val="a3"/>
            <w:color w:val="auto"/>
            <w:szCs w:val="24"/>
          </w:rPr>
          <w:t>)</w:t>
        </w:r>
      </w:hyperlink>
      <w:r w:rsidRPr="008654CB">
        <w:rPr>
          <w:szCs w:val="24"/>
        </w:rPr>
        <w:t xml:space="preserve">, </w:t>
      </w:r>
      <w:r w:rsidRPr="008654CB">
        <w:rPr>
          <w:rStyle w:val="FontStyle31"/>
          <w:sz w:val="24"/>
          <w:szCs w:val="24"/>
        </w:rPr>
        <w:t>Главна дирекция „Пожарна безопасност и защита на населението“ (</w:t>
      </w:r>
      <w:hyperlink r:id="rId17" w:history="1">
        <w:r w:rsidR="00306180" w:rsidRPr="006846B1">
          <w:rPr>
            <w:rStyle w:val="a3"/>
          </w:rPr>
          <w:t>https://www.mvr.bg/gdpbzn</w:t>
        </w:r>
      </w:hyperlink>
      <w:r w:rsidR="00306180">
        <w:rPr>
          <w:color w:val="0070C0"/>
        </w:rPr>
        <w:t xml:space="preserve"> </w:t>
      </w:r>
      <w:r w:rsidRPr="008654CB">
        <w:rPr>
          <w:rStyle w:val="FontStyle31"/>
          <w:sz w:val="24"/>
          <w:szCs w:val="24"/>
        </w:rPr>
        <w:t>);</w:t>
      </w:r>
      <w:r w:rsidRPr="008654CB">
        <w:rPr>
          <w:szCs w:val="24"/>
        </w:rPr>
        <w:t xml:space="preserve"> Относно опазване на околната среда: Министерство на околната среда и водите (</w:t>
      </w:r>
      <w:hyperlink r:id="rId18" w:history="1">
        <w:r w:rsidR="00306180" w:rsidRPr="006846B1">
          <w:rPr>
            <w:rStyle w:val="a3"/>
          </w:rPr>
          <w:t>https://www.moew.government.bg/</w:t>
        </w:r>
      </w:hyperlink>
      <w:r w:rsidR="00306180">
        <w:t xml:space="preserve"> </w:t>
      </w:r>
      <w:r w:rsidR="00540D5C">
        <w:rPr>
          <w:szCs w:val="24"/>
        </w:rPr>
        <w:t>).</w:t>
      </w:r>
      <w:r w:rsidRPr="008654CB">
        <w:rPr>
          <w:szCs w:val="24"/>
        </w:rPr>
        <w:t xml:space="preserve"> </w:t>
      </w:r>
    </w:p>
    <w:p w:rsidR="00002A67" w:rsidRPr="00970C99" w:rsidRDefault="00002A67" w:rsidP="00970C99">
      <w:pPr>
        <w:spacing w:before="240" w:after="240"/>
        <w:ind w:firstLine="567"/>
        <w:jc w:val="both"/>
        <w:rPr>
          <w:b/>
          <w:szCs w:val="24"/>
        </w:rPr>
      </w:pPr>
      <w:r w:rsidRPr="00970C99">
        <w:rPr>
          <w:b/>
          <w:szCs w:val="24"/>
        </w:rPr>
        <w:t>Съдържание на офертата</w:t>
      </w:r>
    </w:p>
    <w:p w:rsidR="00002A67" w:rsidRPr="008654CB" w:rsidRDefault="00970C99" w:rsidP="00002A67">
      <w:pPr>
        <w:pStyle w:val="Default"/>
        <w:ind w:firstLine="567"/>
        <w:jc w:val="both"/>
        <w:rPr>
          <w:color w:val="auto"/>
        </w:rPr>
      </w:pPr>
      <w:r>
        <w:rPr>
          <w:b/>
          <w:color w:val="auto"/>
        </w:rPr>
        <w:t>1.</w:t>
      </w:r>
      <w:r w:rsidR="00002A67" w:rsidRPr="008654CB">
        <w:rPr>
          <w:color w:val="auto"/>
        </w:rPr>
        <w:t xml:space="preserve"> </w:t>
      </w:r>
      <w:r w:rsidR="00002A67" w:rsidRPr="008654CB">
        <w:rPr>
          <w:color w:val="auto"/>
          <w:lang w:val="en-US"/>
        </w:rPr>
        <w:t>E</w:t>
      </w:r>
      <w:r w:rsidR="00002A67" w:rsidRPr="008654CB">
        <w:rPr>
          <w:color w:val="auto"/>
        </w:rPr>
        <w:t>динен европейски документ за обществени поръчки (ЕЕДОП) за Участника – представя се в електронен вид, във формат PDF подписан с електронен подпис</w:t>
      </w:r>
      <w:r w:rsidR="00002A67" w:rsidRPr="008654CB">
        <w:rPr>
          <w:color w:val="auto"/>
          <w:lang w:val="en-US"/>
        </w:rPr>
        <w:t xml:space="preserve">, </w:t>
      </w:r>
      <w:r w:rsidR="00002A67" w:rsidRPr="008654CB">
        <w:rPr>
          <w:color w:val="auto"/>
        </w:rPr>
        <w:t xml:space="preserve">съгласно Закона за електронния документ и електронните удостоверителни услуги и на подходящ оптичен носител към пакета документи за участие в процедурата. </w:t>
      </w:r>
    </w:p>
    <w:p w:rsidR="000063D8" w:rsidRPr="008654CB" w:rsidRDefault="00002A67" w:rsidP="000063D8">
      <w:pPr>
        <w:pStyle w:val="Default"/>
        <w:ind w:firstLine="567"/>
        <w:jc w:val="both"/>
        <w:rPr>
          <w:color w:val="auto"/>
        </w:rPr>
      </w:pPr>
      <w:r w:rsidRPr="008654CB">
        <w:rPr>
          <w:color w:val="auto"/>
        </w:rPr>
        <w:t>При подготовката на процедурата, възложителят е създал образец на ЕЕДОП</w:t>
      </w:r>
      <w:r w:rsidRPr="008654CB">
        <w:rPr>
          <w:color w:val="auto"/>
          <w:lang w:val="en-US"/>
        </w:rPr>
        <w:t xml:space="preserve"> </w:t>
      </w:r>
      <w:r w:rsidRPr="008654CB">
        <w:rPr>
          <w:color w:val="auto"/>
        </w:rPr>
        <w:t>в електронен формат, като</w:t>
      </w:r>
      <w:r w:rsidR="000063D8" w:rsidRPr="008654CB">
        <w:rPr>
          <w:color w:val="auto"/>
        </w:rPr>
        <w:t xml:space="preserve"> към документацията са предоставени два файла: </w:t>
      </w:r>
      <w:r w:rsidR="00431001">
        <w:rPr>
          <w:color w:val="auto"/>
          <w:lang w:val="en-US"/>
        </w:rPr>
        <w:t>IV</w:t>
      </w:r>
      <w:r w:rsidR="000063D8" w:rsidRPr="008654CB">
        <w:rPr>
          <w:color w:val="auto"/>
        </w:rPr>
        <w:t>.</w:t>
      </w:r>
      <w:r w:rsidR="00C40C49">
        <w:rPr>
          <w:color w:val="auto"/>
          <w:lang w:val="en-US"/>
        </w:rPr>
        <w:t xml:space="preserve"> </w:t>
      </w:r>
      <w:r w:rsidR="000063D8" w:rsidRPr="008654CB">
        <w:rPr>
          <w:color w:val="auto"/>
        </w:rPr>
        <w:t>Образец 1_ЕЕДОП_BG1.doc</w:t>
      </w:r>
      <w:r w:rsidR="00181953" w:rsidRPr="008654CB">
        <w:rPr>
          <w:color w:val="auto"/>
        </w:rPr>
        <w:t xml:space="preserve"> (текстови документ) </w:t>
      </w:r>
      <w:r w:rsidR="000063D8" w:rsidRPr="008654CB">
        <w:rPr>
          <w:color w:val="auto"/>
        </w:rPr>
        <w:t xml:space="preserve">и </w:t>
      </w:r>
      <w:r w:rsidR="00431001">
        <w:rPr>
          <w:color w:val="auto"/>
          <w:lang w:val="en-US"/>
        </w:rPr>
        <w:t>IV</w:t>
      </w:r>
      <w:r w:rsidR="00181953" w:rsidRPr="008654CB">
        <w:rPr>
          <w:color w:val="auto"/>
        </w:rPr>
        <w:t>.</w:t>
      </w:r>
      <w:r w:rsidR="00C40C49">
        <w:rPr>
          <w:color w:val="auto"/>
          <w:lang w:val="en-US"/>
        </w:rPr>
        <w:t xml:space="preserve"> </w:t>
      </w:r>
      <w:r w:rsidR="00181953" w:rsidRPr="008654CB">
        <w:rPr>
          <w:color w:val="auto"/>
        </w:rPr>
        <w:t>Образец 1_</w:t>
      </w:r>
      <w:r w:rsidR="006544BB" w:rsidRPr="008654CB">
        <w:rPr>
          <w:color w:val="auto"/>
        </w:rPr>
        <w:t>е-ЕЕДОП</w:t>
      </w:r>
      <w:r w:rsidR="006544BB" w:rsidRPr="008654CB">
        <w:rPr>
          <w:color w:val="auto"/>
          <w:lang w:val="en-US"/>
        </w:rPr>
        <w:t>.xml</w:t>
      </w:r>
      <w:r w:rsidR="000063D8" w:rsidRPr="008654CB">
        <w:rPr>
          <w:color w:val="auto"/>
        </w:rPr>
        <w:t xml:space="preserve"> (чрез използване на осигурената от Европейската комисия (ЕК) информационна система е-ЕЕДОП, достъпна на адрес </w:t>
      </w:r>
      <w:hyperlink r:id="rId19" w:history="1">
        <w:r w:rsidR="00DA3CB1" w:rsidRPr="006846B1">
          <w:rPr>
            <w:rStyle w:val="a3"/>
          </w:rPr>
          <w:t>https://ec.europa.eu/tools/espd/</w:t>
        </w:r>
      </w:hyperlink>
      <w:r w:rsidR="00DA3CB1">
        <w:t xml:space="preserve"> .</w:t>
      </w:r>
    </w:p>
    <w:p w:rsidR="00002A67" w:rsidRPr="008654CB" w:rsidRDefault="00002A67" w:rsidP="00002A67">
      <w:pPr>
        <w:pStyle w:val="Default"/>
        <w:ind w:firstLine="567"/>
        <w:jc w:val="both"/>
        <w:rPr>
          <w:color w:val="auto"/>
        </w:rPr>
      </w:pPr>
      <w:r w:rsidRPr="008654CB">
        <w:rPr>
          <w:color w:val="auto"/>
        </w:rPr>
        <w:t>ЕЕДОП представлява единна декларация, която лицата подават, с информация за липса на основанията за отстраняване и съответствието им с критериите за подбор, поставени от Възложителя. ЕЕДОП се попълва и подписва от лицата, които представляват, управляват и контролират Участника, съгласно законодателството на държавата, в която са установени. ЕЕДОП подават и други лица със статут, който им позволява да влияят пряко върху дейността на Участника по начин, еквивалентен на този, валиден за представляващите го лица, членовете на управителните и надзорните съвети</w:t>
      </w:r>
      <w:r w:rsidR="00156A8C" w:rsidRPr="008654CB">
        <w:rPr>
          <w:color w:val="auto"/>
        </w:rPr>
        <w:t>, съгласно чл.40 от Правилника за прилагане на Закона за обществените поръчки (ППЗОП)</w:t>
      </w:r>
      <w:r w:rsidRPr="008654CB">
        <w:rPr>
          <w:color w:val="auto"/>
        </w:rPr>
        <w:t>.</w:t>
      </w:r>
    </w:p>
    <w:p w:rsidR="001F45AD" w:rsidRPr="008654CB" w:rsidRDefault="00AF2CC7" w:rsidP="00002A67">
      <w:pPr>
        <w:tabs>
          <w:tab w:val="left" w:pos="567"/>
          <w:tab w:val="left" w:pos="851"/>
          <w:tab w:val="left" w:pos="1134"/>
        </w:tabs>
        <w:ind w:firstLine="567"/>
        <w:jc w:val="both"/>
        <w:rPr>
          <w:szCs w:val="24"/>
        </w:rPr>
      </w:pPr>
      <w:r>
        <w:rPr>
          <w:szCs w:val="24"/>
        </w:rPr>
        <w:t>Когато изискванията по чл.54, ал.1, т.</w:t>
      </w:r>
      <w:r w:rsidR="001F45AD" w:rsidRPr="008654CB">
        <w:rPr>
          <w:szCs w:val="24"/>
        </w:rPr>
        <w:t>1, 2 и 7 от ЗОП се отнасят за повече от едно физическо лице, всички лица подписват един ЕЕДОП. Когато е налице необходимост от защита на личните данни или при различие в обстоятелствата, свързани с личното състояние на лицата, информацията относно изискванията по чл. 54, ал. 1, т.1, 2 и т.7 от ЗОП се попълва в отделен ЕЕДОП за всяко лице или за някои от лицата. Когато се представя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002A67" w:rsidRPr="008654CB" w:rsidRDefault="00002A67" w:rsidP="00002A67">
      <w:pPr>
        <w:tabs>
          <w:tab w:val="left" w:pos="567"/>
          <w:tab w:val="left" w:pos="851"/>
          <w:tab w:val="left" w:pos="1134"/>
        </w:tabs>
        <w:ind w:firstLine="567"/>
        <w:jc w:val="both"/>
        <w:rPr>
          <w:szCs w:val="24"/>
        </w:rPr>
      </w:pPr>
      <w:r w:rsidRPr="008654CB">
        <w:rPr>
          <w:szCs w:val="24"/>
        </w:rPr>
        <w:t xml:space="preserve">ЕЕДОП се подава от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w:t>
      </w:r>
    </w:p>
    <w:p w:rsidR="00002A67" w:rsidRPr="008654CB" w:rsidRDefault="00002A67" w:rsidP="00002A67">
      <w:pPr>
        <w:tabs>
          <w:tab w:val="left" w:pos="567"/>
          <w:tab w:val="left" w:pos="851"/>
          <w:tab w:val="left" w:pos="1134"/>
        </w:tabs>
        <w:ind w:firstLine="567"/>
        <w:jc w:val="both"/>
        <w:rPr>
          <w:szCs w:val="24"/>
        </w:rPr>
      </w:pPr>
      <w:r w:rsidRPr="008654CB">
        <w:rPr>
          <w:szCs w:val="24"/>
        </w:rPr>
        <w:t>В случай, че Участник е обединение, което не е регистрирано като самостоятелно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002A67" w:rsidRPr="008654CB" w:rsidRDefault="00002A67" w:rsidP="00002A67">
      <w:pPr>
        <w:tabs>
          <w:tab w:val="left" w:pos="567"/>
          <w:tab w:val="left" w:pos="851"/>
          <w:tab w:val="left" w:pos="1134"/>
        </w:tabs>
        <w:ind w:firstLine="567"/>
        <w:jc w:val="both"/>
        <w:rPr>
          <w:szCs w:val="24"/>
        </w:rPr>
      </w:pPr>
      <w:r w:rsidRPr="008654CB">
        <w:rPr>
          <w:szCs w:val="24"/>
        </w:rPr>
        <w:t>Участниците могат да използват ЕЕДОП, който вече е бил използван при предходна процедура за обществена поръчка, когато е осигурен пряк и неограничен достъп по електронен път до вече изготвен и подписан електронно ЕЕДОП. Участникът представя декларация, с която се потвърждава актуалността на данните и автентичността на подписите в публикувания ЕЕДОП и се посочва адреса, на който е осигурен достъп до документа.</w:t>
      </w:r>
    </w:p>
    <w:p w:rsidR="00002A67" w:rsidRPr="008654CB" w:rsidRDefault="00002A67" w:rsidP="00002A67">
      <w:pPr>
        <w:tabs>
          <w:tab w:val="left" w:pos="567"/>
          <w:tab w:val="left" w:pos="851"/>
          <w:tab w:val="left" w:pos="1134"/>
        </w:tabs>
        <w:ind w:firstLine="567"/>
        <w:jc w:val="both"/>
        <w:rPr>
          <w:szCs w:val="24"/>
        </w:rPr>
      </w:pPr>
      <w:r w:rsidRPr="008654CB">
        <w:rPr>
          <w:szCs w:val="24"/>
        </w:rPr>
        <w:t>Към ЕЕДОП се прилагат документи за доказване на предприетите мерки за надеждност, в случай че е налице някое от основанията за отстраняване (по чл.54, ал.1</w:t>
      </w:r>
      <w:r w:rsidR="000E1DCB" w:rsidRPr="00D72D68">
        <w:rPr>
          <w:szCs w:val="24"/>
        </w:rPr>
        <w:t xml:space="preserve">, т.1-5 и 7 </w:t>
      </w:r>
      <w:r w:rsidRPr="00D72D68">
        <w:rPr>
          <w:szCs w:val="24"/>
        </w:rPr>
        <w:t xml:space="preserve"> от</w:t>
      </w:r>
      <w:r w:rsidRPr="008654CB">
        <w:rPr>
          <w:szCs w:val="24"/>
        </w:rPr>
        <w:t xml:space="preserve"> ЗОП), но той е предприел съответни действия, в резултат на които ще отпаднат и пречките за допускането му до участие.</w:t>
      </w:r>
    </w:p>
    <w:p w:rsidR="00002A67" w:rsidRPr="008654CB" w:rsidRDefault="00002A67" w:rsidP="00002A67">
      <w:pPr>
        <w:tabs>
          <w:tab w:val="left" w:pos="567"/>
          <w:tab w:val="left" w:pos="851"/>
          <w:tab w:val="left" w:pos="1134"/>
        </w:tabs>
        <w:ind w:firstLine="567"/>
        <w:jc w:val="both"/>
        <w:rPr>
          <w:szCs w:val="24"/>
        </w:rPr>
      </w:pPr>
      <w:r w:rsidRPr="008654CB">
        <w:rPr>
          <w:szCs w:val="24"/>
        </w:rPr>
        <w:t xml:space="preserve">В ЕЕДОП се посочват и публичните регистри,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 обстоятелства служебно на Възложителя. </w:t>
      </w:r>
    </w:p>
    <w:p w:rsidR="00002A67" w:rsidRPr="008654CB" w:rsidRDefault="00002A67" w:rsidP="00002A67">
      <w:pPr>
        <w:tabs>
          <w:tab w:val="left" w:pos="567"/>
          <w:tab w:val="left" w:pos="851"/>
          <w:tab w:val="left" w:pos="1134"/>
        </w:tabs>
        <w:ind w:firstLine="567"/>
        <w:jc w:val="both"/>
        <w:rPr>
          <w:szCs w:val="24"/>
        </w:rPr>
      </w:pPr>
      <w:r w:rsidRPr="008654CB">
        <w:rPr>
          <w:b/>
          <w:szCs w:val="24"/>
        </w:rPr>
        <w:t>2.</w:t>
      </w:r>
      <w:r w:rsidRPr="008654CB">
        <w:rPr>
          <w:szCs w:val="24"/>
        </w:rPr>
        <w:t xml:space="preserve"> Техническо предложение – представя се със следното съдържание:</w:t>
      </w:r>
    </w:p>
    <w:p w:rsidR="00002A67" w:rsidRPr="008654CB" w:rsidRDefault="00002A67" w:rsidP="00002A67">
      <w:pPr>
        <w:tabs>
          <w:tab w:val="left" w:pos="567"/>
          <w:tab w:val="left" w:pos="851"/>
          <w:tab w:val="left" w:pos="1134"/>
        </w:tabs>
        <w:ind w:firstLine="567"/>
        <w:jc w:val="both"/>
        <w:rPr>
          <w:szCs w:val="24"/>
        </w:rPr>
      </w:pPr>
      <w:r w:rsidRPr="008654CB">
        <w:rPr>
          <w:szCs w:val="24"/>
        </w:rPr>
        <w:t>А) Документ за упълномощаване, когато лицето, което подава офертата, не е законният представител на Участника - по образец на Участника;</w:t>
      </w:r>
    </w:p>
    <w:p w:rsidR="00002A67" w:rsidRPr="008654CB" w:rsidRDefault="00002A67" w:rsidP="00002A67">
      <w:pPr>
        <w:ind w:firstLine="567"/>
        <w:jc w:val="both"/>
        <w:rPr>
          <w:szCs w:val="24"/>
        </w:rPr>
      </w:pPr>
      <w:r w:rsidRPr="008654CB">
        <w:rPr>
          <w:szCs w:val="24"/>
        </w:rPr>
        <w:t xml:space="preserve">Б) Предложение за изпълнение на поръчката </w:t>
      </w:r>
      <w:r w:rsidR="00F319DB" w:rsidRPr="008654CB">
        <w:rPr>
          <w:szCs w:val="24"/>
        </w:rPr>
        <w:t>изготвено</w:t>
      </w:r>
      <w:r w:rsidRPr="008654CB">
        <w:rPr>
          <w:szCs w:val="24"/>
        </w:rPr>
        <w:t xml:space="preserve"> в съответствие с техническата спецификация и изискванията на Възложителя - Образец № 2 (файл: </w:t>
      </w:r>
      <w:r w:rsidR="00431001">
        <w:rPr>
          <w:i/>
          <w:szCs w:val="24"/>
          <w:lang w:val="en-US"/>
        </w:rPr>
        <w:t>IV</w:t>
      </w:r>
      <w:r w:rsidRPr="008654CB">
        <w:rPr>
          <w:i/>
          <w:szCs w:val="24"/>
        </w:rPr>
        <w:t>.Образец 2_Техническо предложение.</w:t>
      </w:r>
      <w:r w:rsidRPr="008654CB">
        <w:rPr>
          <w:i/>
          <w:szCs w:val="24"/>
          <w:lang w:val="en-US"/>
        </w:rPr>
        <w:t>doc</w:t>
      </w:r>
      <w:r w:rsidRPr="008654CB">
        <w:rPr>
          <w:szCs w:val="24"/>
          <w:lang w:val="en-US"/>
        </w:rPr>
        <w:t xml:space="preserve"> – </w:t>
      </w:r>
      <w:r w:rsidRPr="008654CB">
        <w:rPr>
          <w:szCs w:val="24"/>
        </w:rPr>
        <w:t>на хартия, подписано и подпечатано);</w:t>
      </w:r>
    </w:p>
    <w:p w:rsidR="00002A67" w:rsidRPr="008654CB" w:rsidRDefault="00002A67" w:rsidP="00002A67">
      <w:pPr>
        <w:tabs>
          <w:tab w:val="left" w:pos="567"/>
          <w:tab w:val="left" w:pos="851"/>
          <w:tab w:val="left" w:pos="1134"/>
        </w:tabs>
        <w:ind w:firstLine="567"/>
        <w:jc w:val="both"/>
        <w:rPr>
          <w:szCs w:val="24"/>
        </w:rPr>
      </w:pPr>
      <w:r w:rsidRPr="008654CB">
        <w:rPr>
          <w:b/>
          <w:szCs w:val="24"/>
        </w:rPr>
        <w:t>3.</w:t>
      </w:r>
      <w:r w:rsidRPr="008654CB">
        <w:rPr>
          <w:szCs w:val="24"/>
        </w:rPr>
        <w:t xml:space="preserve"> Ценово предложение –съдържа предложението на Участника относно цената на изпълнение на </w:t>
      </w:r>
      <w:r w:rsidR="00D72D68">
        <w:rPr>
          <w:szCs w:val="24"/>
        </w:rPr>
        <w:t>обществената поръчка</w:t>
      </w:r>
      <w:r w:rsidRPr="008654CB">
        <w:rPr>
          <w:szCs w:val="24"/>
        </w:rPr>
        <w:t xml:space="preserve">. </w:t>
      </w:r>
      <w:r w:rsidR="00D72D68">
        <w:rPr>
          <w:szCs w:val="24"/>
        </w:rPr>
        <w:t>П</w:t>
      </w:r>
      <w:r w:rsidRPr="008654CB">
        <w:rPr>
          <w:szCs w:val="24"/>
        </w:rPr>
        <w:t>опълва се Образец №</w:t>
      </w:r>
      <w:r w:rsidR="00ED6813">
        <w:rPr>
          <w:szCs w:val="24"/>
        </w:rPr>
        <w:t xml:space="preserve"> </w:t>
      </w:r>
      <w:r w:rsidRPr="008654CB">
        <w:rPr>
          <w:szCs w:val="24"/>
        </w:rPr>
        <w:t xml:space="preserve">3 (файл: </w:t>
      </w:r>
      <w:r w:rsidR="00431001">
        <w:rPr>
          <w:i/>
          <w:szCs w:val="24"/>
          <w:lang w:val="en-US"/>
        </w:rPr>
        <w:t>IV</w:t>
      </w:r>
      <w:r w:rsidR="00181953" w:rsidRPr="00ED6813">
        <w:rPr>
          <w:i/>
        </w:rPr>
        <w:t>.</w:t>
      </w:r>
      <w:r w:rsidRPr="008654CB">
        <w:rPr>
          <w:i/>
          <w:szCs w:val="24"/>
        </w:rPr>
        <w:t>Образец 3</w:t>
      </w:r>
      <w:r w:rsidR="00822F11">
        <w:rPr>
          <w:i/>
          <w:szCs w:val="24"/>
        </w:rPr>
        <w:t>.</w:t>
      </w:r>
      <w:r w:rsidRPr="008654CB">
        <w:rPr>
          <w:i/>
          <w:szCs w:val="24"/>
        </w:rPr>
        <w:t>_Ценово предложение.</w:t>
      </w:r>
      <w:r w:rsidRPr="008654CB">
        <w:rPr>
          <w:i/>
          <w:szCs w:val="24"/>
          <w:lang w:val="en-US"/>
        </w:rPr>
        <w:t>doc</w:t>
      </w:r>
      <w:r w:rsidR="006402EE" w:rsidRPr="006402EE">
        <w:rPr>
          <w:szCs w:val="24"/>
          <w:lang w:val="en-US"/>
        </w:rPr>
        <w:t xml:space="preserve"> </w:t>
      </w:r>
      <w:r w:rsidRPr="008654CB">
        <w:rPr>
          <w:szCs w:val="24"/>
          <w:lang w:val="en-US"/>
        </w:rPr>
        <w:t xml:space="preserve">– </w:t>
      </w:r>
      <w:r w:rsidRPr="008654CB">
        <w:rPr>
          <w:szCs w:val="24"/>
        </w:rPr>
        <w:t>на хартия, подписан</w:t>
      </w:r>
      <w:r w:rsidR="00822F11">
        <w:rPr>
          <w:szCs w:val="24"/>
        </w:rPr>
        <w:t>о</w:t>
      </w:r>
      <w:r w:rsidRPr="008654CB">
        <w:rPr>
          <w:szCs w:val="24"/>
        </w:rPr>
        <w:t xml:space="preserve"> и подпечатан</w:t>
      </w:r>
      <w:r w:rsidR="00822F11">
        <w:rPr>
          <w:szCs w:val="24"/>
        </w:rPr>
        <w:t>о</w:t>
      </w:r>
      <w:r w:rsidRPr="008654CB">
        <w:rPr>
          <w:szCs w:val="24"/>
        </w:rPr>
        <w:t>)</w:t>
      </w:r>
      <w:r w:rsidR="006402EE">
        <w:rPr>
          <w:szCs w:val="24"/>
        </w:rPr>
        <w:t>.</w:t>
      </w:r>
    </w:p>
    <w:p w:rsidR="00002A67" w:rsidRPr="00970C99" w:rsidRDefault="00002A67" w:rsidP="00970C99">
      <w:pPr>
        <w:spacing w:before="120" w:after="240"/>
        <w:ind w:firstLine="567"/>
        <w:jc w:val="both"/>
        <w:rPr>
          <w:b/>
          <w:szCs w:val="24"/>
        </w:rPr>
      </w:pPr>
      <w:r w:rsidRPr="00970C99">
        <w:rPr>
          <w:b/>
          <w:szCs w:val="24"/>
        </w:rPr>
        <w:t>Запечатване и подаване на документи от участниците</w:t>
      </w:r>
    </w:p>
    <w:p w:rsidR="00002A67" w:rsidRPr="008654CB" w:rsidRDefault="00002A67" w:rsidP="00002A67">
      <w:pPr>
        <w:pStyle w:val="Default"/>
        <w:ind w:firstLine="567"/>
        <w:jc w:val="both"/>
        <w:rPr>
          <w:color w:val="auto"/>
        </w:rPr>
      </w:pPr>
      <w:r w:rsidRPr="008654CB">
        <w:rPr>
          <w:color w:val="auto"/>
        </w:rPr>
        <w:t xml:space="preserve">Документите, свързани с участието в процедурата, се подават на хартиен носител, с изключение на ЕЕДОП, който трябва да бъде предоставен в електронен вид и да е приложен на подходящ оптичен носител към пакета документи за участие в процедурата. Документите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w:t>
      </w:r>
      <w:r w:rsidRPr="000963CA">
        <w:rPr>
          <w:b/>
          <w:color w:val="auto"/>
        </w:rPr>
        <w:t>-</w:t>
      </w:r>
      <w:r w:rsidRPr="008654CB">
        <w:rPr>
          <w:color w:val="auto"/>
        </w:rPr>
        <w:t xml:space="preserve"> град Добрич, п.к. 9300, ул. „Независимост“ № 20 в Центъра за услуги и информация (ЦУИ) в работно време от 8:00 до 17:00, до датата, посочена в обявата.</w:t>
      </w:r>
    </w:p>
    <w:p w:rsidR="00677962" w:rsidRPr="00970C99" w:rsidRDefault="00002A67" w:rsidP="00970C99">
      <w:pPr>
        <w:tabs>
          <w:tab w:val="left" w:pos="284"/>
        </w:tabs>
        <w:spacing w:before="120"/>
        <w:ind w:firstLine="426"/>
        <w:jc w:val="both"/>
        <w:rPr>
          <w:szCs w:val="24"/>
        </w:rPr>
      </w:pPr>
      <w:r w:rsidRPr="00970C99">
        <w:rPr>
          <w:szCs w:val="24"/>
        </w:rPr>
        <w:t>Документите се представят в запечатана, непрозрачна опаковка, върху която се посочват: • наименованието на Участника, включително участниците в обединението, когато е приложимо; • адрес за кореспонденция, телефон, факс и електронен адрес; • наименованието на обществената поръчка, за ко</w:t>
      </w:r>
      <w:r w:rsidR="000C7644" w:rsidRPr="00970C99">
        <w:rPr>
          <w:szCs w:val="24"/>
        </w:rPr>
        <w:t>я</w:t>
      </w:r>
      <w:r w:rsidRPr="00970C99">
        <w:rPr>
          <w:szCs w:val="24"/>
        </w:rPr>
        <w:t>то се подава офертата</w:t>
      </w:r>
    </w:p>
    <w:p w:rsidR="00677962" w:rsidRPr="008654CB" w:rsidRDefault="00677962" w:rsidP="00677962">
      <w:pPr>
        <w:tabs>
          <w:tab w:val="left" w:pos="0"/>
        </w:tabs>
        <w:autoSpaceDE w:val="0"/>
        <w:autoSpaceDN w:val="0"/>
        <w:adjustRightInd w:val="0"/>
        <w:jc w:val="both"/>
        <w:rPr>
          <w:bCs/>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0"/>
      </w:tblGrid>
      <w:tr w:rsidR="008654CB" w:rsidRPr="008654CB" w:rsidTr="00786A13">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654CB" w:rsidRDefault="00677962" w:rsidP="00D87566">
            <w:pPr>
              <w:tabs>
                <w:tab w:val="left" w:pos="284"/>
                <w:tab w:val="left" w:pos="567"/>
              </w:tabs>
              <w:autoSpaceDE w:val="0"/>
              <w:autoSpaceDN w:val="0"/>
              <w:adjustRightInd w:val="0"/>
              <w:jc w:val="right"/>
              <w:rPr>
                <w:rFonts w:eastAsia="Calibri"/>
                <w:szCs w:val="24"/>
              </w:rPr>
            </w:pPr>
            <w:r w:rsidRPr="008654CB">
              <w:rPr>
                <w:rFonts w:eastAsia="Calibri"/>
                <w:szCs w:val="24"/>
              </w:rPr>
              <w:t>Наименование на Участника/ Участници в обединението:</w:t>
            </w:r>
          </w:p>
          <w:p w:rsidR="00677962" w:rsidRPr="008654CB" w:rsidRDefault="00677962" w:rsidP="00D87566">
            <w:pPr>
              <w:overflowPunct w:val="0"/>
              <w:autoSpaceDE w:val="0"/>
              <w:autoSpaceDN w:val="0"/>
              <w:adjustRightInd w:val="0"/>
              <w:jc w:val="right"/>
              <w:textAlignment w:val="baseline"/>
              <w:rPr>
                <w:rFonts w:eastAsia="Calibri"/>
                <w:szCs w:val="24"/>
              </w:rPr>
            </w:pPr>
            <w:r w:rsidRPr="008654CB">
              <w:rPr>
                <w:rFonts w:eastAsia="Calibri"/>
                <w:szCs w:val="24"/>
              </w:rPr>
              <w:t>/</w:t>
            </w:r>
            <w:r w:rsidRPr="008654CB">
              <w:rPr>
                <w:rFonts w:eastAsia="Calibri"/>
                <w:i/>
                <w:szCs w:val="24"/>
              </w:rPr>
              <w:t>когато е приложимо</w:t>
            </w:r>
            <w:r w:rsidRPr="008654CB">
              <w:rPr>
                <w:rFonts w:eastAsia="Calibri"/>
                <w:szCs w:val="24"/>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8654CB" w:rsidRDefault="00677962" w:rsidP="00786A13">
            <w:pPr>
              <w:tabs>
                <w:tab w:val="left" w:pos="284"/>
                <w:tab w:val="left" w:pos="567"/>
              </w:tabs>
              <w:autoSpaceDE w:val="0"/>
              <w:autoSpaceDN w:val="0"/>
              <w:adjustRightInd w:val="0"/>
              <w:jc w:val="center"/>
              <w:rPr>
                <w:rFonts w:eastAsia="Calibri"/>
                <w:bCs/>
                <w:szCs w:val="24"/>
              </w:rPr>
            </w:pPr>
          </w:p>
        </w:tc>
      </w:tr>
      <w:tr w:rsidR="008654CB" w:rsidRPr="008654CB" w:rsidTr="002768C2">
        <w:trPr>
          <w:trHeight w:val="42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654CB" w:rsidRDefault="00677962" w:rsidP="002768C2">
            <w:pPr>
              <w:tabs>
                <w:tab w:val="left" w:pos="284"/>
                <w:tab w:val="left" w:pos="567"/>
              </w:tabs>
              <w:autoSpaceDE w:val="0"/>
              <w:autoSpaceDN w:val="0"/>
              <w:adjustRightInd w:val="0"/>
              <w:jc w:val="right"/>
              <w:rPr>
                <w:rFonts w:eastAsia="Calibri"/>
                <w:bCs/>
                <w:szCs w:val="24"/>
              </w:rPr>
            </w:pPr>
            <w:r w:rsidRPr="008654CB">
              <w:rPr>
                <w:rFonts w:eastAsia="Calibri"/>
                <w:szCs w:val="24"/>
              </w:rPr>
              <w:t>Адрес за кореспонденция:</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8654CB" w:rsidRDefault="00677962" w:rsidP="00786A13">
            <w:pPr>
              <w:tabs>
                <w:tab w:val="left" w:pos="284"/>
                <w:tab w:val="left" w:pos="567"/>
              </w:tabs>
              <w:autoSpaceDE w:val="0"/>
              <w:autoSpaceDN w:val="0"/>
              <w:adjustRightInd w:val="0"/>
              <w:jc w:val="center"/>
              <w:rPr>
                <w:rFonts w:eastAsia="Calibri"/>
                <w:bCs/>
                <w:szCs w:val="24"/>
              </w:rPr>
            </w:pPr>
          </w:p>
        </w:tc>
      </w:tr>
      <w:tr w:rsidR="008654CB" w:rsidRPr="008654CB" w:rsidTr="002768C2">
        <w:trPr>
          <w:trHeight w:val="41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654CB" w:rsidRDefault="00677962" w:rsidP="00D87566">
            <w:pPr>
              <w:tabs>
                <w:tab w:val="left" w:pos="284"/>
                <w:tab w:val="left" w:pos="567"/>
              </w:tabs>
              <w:autoSpaceDE w:val="0"/>
              <w:autoSpaceDN w:val="0"/>
              <w:adjustRightInd w:val="0"/>
              <w:jc w:val="right"/>
              <w:rPr>
                <w:rFonts w:eastAsia="Calibri"/>
                <w:bCs/>
                <w:szCs w:val="24"/>
              </w:rPr>
            </w:pPr>
            <w:r w:rsidRPr="008654CB">
              <w:rPr>
                <w:rFonts w:eastAsia="Calibri"/>
                <w:szCs w:val="24"/>
              </w:rPr>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8654CB" w:rsidRDefault="00677962" w:rsidP="00786A13">
            <w:pPr>
              <w:tabs>
                <w:tab w:val="left" w:pos="284"/>
                <w:tab w:val="left" w:pos="567"/>
              </w:tabs>
              <w:autoSpaceDE w:val="0"/>
              <w:autoSpaceDN w:val="0"/>
              <w:adjustRightInd w:val="0"/>
              <w:jc w:val="center"/>
              <w:rPr>
                <w:rFonts w:eastAsia="Calibri"/>
                <w:bCs/>
                <w:szCs w:val="24"/>
              </w:rPr>
            </w:pPr>
          </w:p>
        </w:tc>
      </w:tr>
      <w:tr w:rsidR="008654CB" w:rsidRPr="008654CB" w:rsidTr="00B1246F">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654CB" w:rsidRDefault="00677962" w:rsidP="00B1246F">
            <w:pPr>
              <w:tabs>
                <w:tab w:val="left" w:pos="284"/>
                <w:tab w:val="left" w:pos="567"/>
              </w:tabs>
              <w:autoSpaceDE w:val="0"/>
              <w:autoSpaceDN w:val="0"/>
              <w:adjustRightInd w:val="0"/>
              <w:rPr>
                <w:rFonts w:eastAsia="Calibri"/>
                <w:szCs w:val="24"/>
              </w:rPr>
            </w:pPr>
            <w:r w:rsidRPr="008654CB">
              <w:rPr>
                <w:rFonts w:eastAsia="Calibri"/>
                <w:b/>
                <w:szCs w:val="24"/>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B1246F" w:rsidRDefault="00D72D68" w:rsidP="00B1246F">
            <w:pPr>
              <w:widowControl/>
              <w:suppressAutoHyphens w:val="0"/>
              <w:overflowPunct w:val="0"/>
              <w:autoSpaceDE w:val="0"/>
              <w:autoSpaceDN w:val="0"/>
              <w:adjustRightInd w:val="0"/>
              <w:textAlignment w:val="baseline"/>
              <w:rPr>
                <w:b/>
                <w:szCs w:val="24"/>
              </w:rPr>
            </w:pPr>
            <w:r w:rsidRPr="00D72D68">
              <w:rPr>
                <w:b/>
                <w:szCs w:val="24"/>
              </w:rPr>
              <w:t xml:space="preserve">Строителство на обект: „Рехабилитация на водопровод по </w:t>
            </w:r>
            <w:r>
              <w:rPr>
                <w:b/>
                <w:szCs w:val="24"/>
              </w:rPr>
              <w:t>улица</w:t>
            </w:r>
            <w:r w:rsidRPr="00D72D68">
              <w:rPr>
                <w:b/>
                <w:szCs w:val="24"/>
              </w:rPr>
              <w:t xml:space="preserve"> “Първа“ в </w:t>
            </w:r>
            <w:r>
              <w:rPr>
                <w:b/>
                <w:szCs w:val="24"/>
              </w:rPr>
              <w:t>село</w:t>
            </w:r>
            <w:r w:rsidRPr="00D72D68">
              <w:rPr>
                <w:b/>
                <w:szCs w:val="24"/>
              </w:rPr>
              <w:t xml:space="preserve"> </w:t>
            </w:r>
            <w:r w:rsidR="00057FE7">
              <w:rPr>
                <w:b/>
                <w:szCs w:val="24"/>
              </w:rPr>
              <w:t>Славеево</w:t>
            </w:r>
            <w:r w:rsidRPr="00D72D68">
              <w:rPr>
                <w:b/>
                <w:szCs w:val="24"/>
              </w:rPr>
              <w:t>, община Добричка“</w:t>
            </w:r>
          </w:p>
        </w:tc>
      </w:tr>
    </w:tbl>
    <w:p w:rsidR="00677962" w:rsidRPr="008654CB" w:rsidRDefault="00677962" w:rsidP="00677962">
      <w:pPr>
        <w:tabs>
          <w:tab w:val="left" w:pos="284"/>
        </w:tabs>
        <w:ind w:left="567"/>
        <w:jc w:val="both"/>
        <w:rPr>
          <w:b/>
          <w:szCs w:val="24"/>
        </w:rPr>
      </w:pPr>
    </w:p>
    <w:p w:rsidR="00AF2CC7" w:rsidRDefault="00AF2CC7" w:rsidP="00AF2CC7">
      <w:pPr>
        <w:tabs>
          <w:tab w:val="left" w:pos="567"/>
        </w:tabs>
        <w:jc w:val="both"/>
        <w:rPr>
          <w:szCs w:val="24"/>
          <w:lang w:val="en-US"/>
        </w:rPr>
      </w:pPr>
      <w:r>
        <w:rPr>
          <w:szCs w:val="24"/>
          <w:lang w:val="en-US"/>
        </w:rPr>
        <w:tab/>
      </w:r>
      <w:r w:rsidR="00002A67" w:rsidRPr="00AF2CC7">
        <w:rPr>
          <w:szCs w:val="24"/>
        </w:rPr>
        <w:t>Опаковката включва:</w:t>
      </w:r>
    </w:p>
    <w:p w:rsidR="00AF2CC7" w:rsidRDefault="00AF2CC7" w:rsidP="00AF2CC7">
      <w:pPr>
        <w:tabs>
          <w:tab w:val="left" w:pos="567"/>
        </w:tabs>
        <w:jc w:val="both"/>
        <w:rPr>
          <w:szCs w:val="24"/>
          <w:lang w:val="en-US"/>
        </w:rPr>
      </w:pPr>
      <w:r>
        <w:rPr>
          <w:szCs w:val="24"/>
          <w:lang w:val="en-US"/>
        </w:rPr>
        <w:tab/>
      </w:r>
      <w:r w:rsidR="00072965" w:rsidRPr="00AF2CC7">
        <w:rPr>
          <w:szCs w:val="24"/>
        </w:rPr>
        <w:t>•</w:t>
      </w:r>
      <w:r>
        <w:rPr>
          <w:szCs w:val="24"/>
          <w:lang w:val="en-US"/>
        </w:rPr>
        <w:t xml:space="preserve"> </w:t>
      </w:r>
      <w:r w:rsidR="00264037" w:rsidRPr="00AF2CC7">
        <w:rPr>
          <w:szCs w:val="24"/>
        </w:rPr>
        <w:t>Списък на приложените документи;</w:t>
      </w:r>
    </w:p>
    <w:p w:rsidR="00264037" w:rsidRPr="00AF2CC7" w:rsidRDefault="00AF2CC7" w:rsidP="00AF2CC7">
      <w:pPr>
        <w:tabs>
          <w:tab w:val="left" w:pos="567"/>
        </w:tabs>
        <w:jc w:val="both"/>
        <w:rPr>
          <w:szCs w:val="24"/>
        </w:rPr>
      </w:pPr>
      <w:r>
        <w:rPr>
          <w:szCs w:val="24"/>
          <w:lang w:val="en-US"/>
        </w:rPr>
        <w:tab/>
      </w:r>
      <w:r w:rsidRPr="00AF2CC7">
        <w:rPr>
          <w:szCs w:val="24"/>
        </w:rPr>
        <w:t>•</w:t>
      </w:r>
      <w:r>
        <w:rPr>
          <w:szCs w:val="24"/>
          <w:lang w:val="en-US"/>
        </w:rPr>
        <w:t xml:space="preserve"> </w:t>
      </w:r>
      <w:r w:rsidR="00264037" w:rsidRPr="00AF2CC7">
        <w:rPr>
          <w:szCs w:val="24"/>
        </w:rPr>
        <w:t>Единен европейски документ за обществени поръчки заявление за участие (ЕЕДОП), представен в електронен вид;</w:t>
      </w:r>
      <w:bookmarkStart w:id="0" w:name="_GoBack"/>
      <w:bookmarkEnd w:id="0"/>
    </w:p>
    <w:p w:rsidR="00002A67" w:rsidRPr="008654CB" w:rsidRDefault="00002A67" w:rsidP="00002A67">
      <w:pPr>
        <w:numPr>
          <w:ilvl w:val="0"/>
          <w:numId w:val="3"/>
        </w:numPr>
        <w:tabs>
          <w:tab w:val="left" w:pos="0"/>
          <w:tab w:val="left" w:pos="567"/>
        </w:tabs>
        <w:ind w:left="0" w:firstLine="567"/>
        <w:jc w:val="both"/>
        <w:rPr>
          <w:szCs w:val="24"/>
        </w:rPr>
      </w:pPr>
      <w:r w:rsidRPr="008654CB">
        <w:rPr>
          <w:szCs w:val="24"/>
        </w:rPr>
        <w:t xml:space="preserve"> Предложение за изпълнение на поръчката (образец №2) и приложимите към него документи</w:t>
      </w:r>
      <w:r w:rsidR="00B1246F">
        <w:rPr>
          <w:szCs w:val="24"/>
        </w:rPr>
        <w:t>;</w:t>
      </w:r>
      <w:r w:rsidRPr="008654CB">
        <w:rPr>
          <w:szCs w:val="24"/>
        </w:rPr>
        <w:t xml:space="preserve"> </w:t>
      </w:r>
    </w:p>
    <w:p w:rsidR="00002A67" w:rsidRPr="008654CB" w:rsidRDefault="00002A67" w:rsidP="00002A67">
      <w:pPr>
        <w:numPr>
          <w:ilvl w:val="0"/>
          <w:numId w:val="3"/>
        </w:numPr>
        <w:tabs>
          <w:tab w:val="left" w:pos="0"/>
          <w:tab w:val="left" w:pos="567"/>
        </w:tabs>
        <w:ind w:left="0" w:firstLine="567"/>
        <w:jc w:val="both"/>
        <w:rPr>
          <w:szCs w:val="24"/>
        </w:rPr>
      </w:pPr>
      <w:r w:rsidRPr="008654CB">
        <w:rPr>
          <w:szCs w:val="24"/>
        </w:rPr>
        <w:t xml:space="preserve"> Ценово предложение (образец № 3) – не е необходимо да се представя в отделен запечатан непрозрачен плик</w:t>
      </w:r>
      <w:r w:rsidR="00ED6813">
        <w:rPr>
          <w:szCs w:val="24"/>
        </w:rPr>
        <w:t>.</w:t>
      </w:r>
    </w:p>
    <w:p w:rsidR="005E568A" w:rsidRPr="008654CB" w:rsidRDefault="005E568A" w:rsidP="005E568A">
      <w:pPr>
        <w:tabs>
          <w:tab w:val="left" w:pos="284"/>
          <w:tab w:val="left" w:pos="567"/>
        </w:tabs>
        <w:ind w:firstLine="567"/>
        <w:jc w:val="both"/>
        <w:rPr>
          <w:szCs w:val="24"/>
        </w:rPr>
      </w:pPr>
      <w:r w:rsidRPr="008654CB">
        <w:rPr>
          <w:szCs w:val="24"/>
        </w:rPr>
        <w:t>До изтичане на срока за получаване на оферти, всеки Участник може да промени, допълни или оттегли офертата си.</w:t>
      </w:r>
    </w:p>
    <w:p w:rsidR="005E568A" w:rsidRPr="008654CB" w:rsidRDefault="005E568A" w:rsidP="005E568A">
      <w:pPr>
        <w:autoSpaceDE w:val="0"/>
        <w:autoSpaceDN w:val="0"/>
        <w:adjustRightInd w:val="0"/>
        <w:ind w:firstLine="567"/>
        <w:jc w:val="both"/>
        <w:rPr>
          <w:szCs w:val="24"/>
        </w:rPr>
      </w:pPr>
      <w:r w:rsidRPr="008654CB">
        <w:rPr>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8654CB">
        <w:rPr>
          <w:b/>
          <w:szCs w:val="24"/>
        </w:rPr>
        <w:t>„Допълнение/Промяна на оферта (с входящ номер)”</w:t>
      </w:r>
      <w:r w:rsidRPr="008654CB">
        <w:rPr>
          <w:szCs w:val="24"/>
        </w:rPr>
        <w:t xml:space="preserve"> – за наименованието на обществената поръчка, за която се внася допълнението/промяната.</w:t>
      </w:r>
    </w:p>
    <w:p w:rsidR="00002A67" w:rsidRPr="00970C99" w:rsidRDefault="00002A67" w:rsidP="00970C99">
      <w:pPr>
        <w:tabs>
          <w:tab w:val="left" w:pos="284"/>
        </w:tabs>
        <w:spacing w:before="240" w:after="240"/>
        <w:ind w:left="567"/>
        <w:jc w:val="both"/>
        <w:rPr>
          <w:b/>
          <w:szCs w:val="24"/>
        </w:rPr>
      </w:pPr>
      <w:r w:rsidRPr="00970C99">
        <w:rPr>
          <w:b/>
          <w:szCs w:val="24"/>
        </w:rPr>
        <w:t>Отговорност:</w:t>
      </w:r>
    </w:p>
    <w:p w:rsidR="00002A67" w:rsidRPr="008654CB" w:rsidRDefault="00002A67" w:rsidP="00002A67">
      <w:pPr>
        <w:tabs>
          <w:tab w:val="left" w:pos="0"/>
          <w:tab w:val="left" w:pos="567"/>
        </w:tabs>
        <w:jc w:val="both"/>
        <w:rPr>
          <w:b/>
          <w:szCs w:val="24"/>
        </w:rPr>
      </w:pPr>
      <w:r w:rsidRPr="008654CB">
        <w:rPr>
          <w:szCs w:val="24"/>
        </w:rPr>
        <w:tab/>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002A67" w:rsidRPr="00970C99" w:rsidRDefault="00002A67" w:rsidP="00970C99">
      <w:pPr>
        <w:spacing w:before="120" w:after="240"/>
        <w:ind w:firstLine="567"/>
        <w:jc w:val="both"/>
        <w:rPr>
          <w:b/>
          <w:szCs w:val="24"/>
        </w:rPr>
      </w:pPr>
      <w:r w:rsidRPr="00970C99">
        <w:rPr>
          <w:b/>
          <w:szCs w:val="24"/>
        </w:rPr>
        <w:t>Приемане на оферта/връщане на оферта</w:t>
      </w:r>
    </w:p>
    <w:p w:rsidR="00002A67" w:rsidRPr="008654CB" w:rsidRDefault="00002A67" w:rsidP="00002A67">
      <w:pPr>
        <w:tabs>
          <w:tab w:val="left" w:pos="284"/>
          <w:tab w:val="left" w:pos="567"/>
        </w:tabs>
        <w:ind w:firstLine="567"/>
        <w:jc w:val="both"/>
        <w:rPr>
          <w:szCs w:val="24"/>
        </w:rPr>
      </w:pPr>
      <w:r w:rsidRPr="008654CB">
        <w:rPr>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002A67" w:rsidRPr="008654CB" w:rsidRDefault="00002A67" w:rsidP="00002A67">
      <w:pPr>
        <w:tabs>
          <w:tab w:val="left" w:pos="284"/>
          <w:tab w:val="left" w:pos="567"/>
        </w:tabs>
        <w:ind w:firstLine="567"/>
        <w:jc w:val="both"/>
        <w:rPr>
          <w:szCs w:val="24"/>
        </w:rPr>
      </w:pPr>
      <w:r w:rsidRPr="008654CB">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002A67" w:rsidRPr="008654CB" w:rsidRDefault="00002A67" w:rsidP="00002A67">
      <w:pPr>
        <w:tabs>
          <w:tab w:val="left" w:pos="284"/>
          <w:tab w:val="left" w:pos="567"/>
        </w:tabs>
        <w:ind w:firstLine="567"/>
        <w:jc w:val="both"/>
        <w:rPr>
          <w:szCs w:val="24"/>
          <w:lang w:val="en-US"/>
        </w:rPr>
      </w:pPr>
      <w:r w:rsidRPr="008654CB">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002A67" w:rsidRPr="00970C99" w:rsidRDefault="00002A67" w:rsidP="00970C99">
      <w:pPr>
        <w:spacing w:before="120" w:after="240"/>
        <w:ind w:firstLine="567"/>
        <w:jc w:val="both"/>
        <w:rPr>
          <w:b/>
          <w:szCs w:val="24"/>
        </w:rPr>
      </w:pPr>
      <w:r w:rsidRPr="00970C99">
        <w:rPr>
          <w:b/>
          <w:szCs w:val="24"/>
        </w:rPr>
        <w:t>Други изисквания</w:t>
      </w:r>
    </w:p>
    <w:p w:rsidR="00002A67" w:rsidRPr="008654CB" w:rsidRDefault="00002A67" w:rsidP="00002A67">
      <w:pPr>
        <w:tabs>
          <w:tab w:val="left" w:pos="284"/>
          <w:tab w:val="left" w:pos="567"/>
        </w:tabs>
        <w:ind w:firstLine="567"/>
        <w:jc w:val="both"/>
        <w:rPr>
          <w:szCs w:val="24"/>
        </w:rPr>
      </w:pPr>
      <w:r w:rsidRPr="008654CB">
        <w:rPr>
          <w:szCs w:val="24"/>
        </w:rPr>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002A67" w:rsidRDefault="00002A67" w:rsidP="00002A67">
      <w:pPr>
        <w:jc w:val="both"/>
        <w:rPr>
          <w:i/>
          <w:szCs w:val="24"/>
        </w:rPr>
      </w:pPr>
      <w:r w:rsidRPr="008654CB">
        <w:rPr>
          <w:i/>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20" w:history="1">
        <w:r w:rsidR="00374DC2" w:rsidRPr="006846B1">
          <w:rPr>
            <w:rStyle w:val="a3"/>
            <w:i/>
            <w:szCs w:val="24"/>
          </w:rPr>
          <w:t>http://www.mfa.bg</w:t>
        </w:r>
      </w:hyperlink>
      <w:r w:rsidR="00374DC2">
        <w:rPr>
          <w:i/>
          <w:szCs w:val="24"/>
          <w:lang w:val="en-US"/>
        </w:rPr>
        <w:t xml:space="preserve"> .</w:t>
      </w:r>
    </w:p>
    <w:p w:rsidR="00970C99" w:rsidRPr="00970C99" w:rsidRDefault="00970C99" w:rsidP="00970C99">
      <w:pPr>
        <w:spacing w:after="240"/>
        <w:jc w:val="both"/>
        <w:rPr>
          <w:i/>
          <w:szCs w:val="24"/>
        </w:rPr>
      </w:pPr>
    </w:p>
    <w:p w:rsidR="00002A67" w:rsidRPr="00970C99" w:rsidRDefault="00970C99" w:rsidP="00970C99">
      <w:pPr>
        <w:tabs>
          <w:tab w:val="left" w:pos="567"/>
        </w:tabs>
        <w:spacing w:before="120" w:after="240"/>
        <w:outlineLvl w:val="0"/>
        <w:rPr>
          <w:b/>
          <w:szCs w:val="24"/>
        </w:rPr>
      </w:pPr>
      <w:r w:rsidRPr="00970C99">
        <w:rPr>
          <w:b/>
          <w:szCs w:val="24"/>
        </w:rPr>
        <w:t>УКАЗАНИЯ ЗА ПОПЪЛВАНЕ НА ОБРАЗЦИТЕ НА ДОКУМЕНТИТЕ</w:t>
      </w:r>
    </w:p>
    <w:p w:rsidR="00002A67" w:rsidRPr="00970C99" w:rsidRDefault="00970C99" w:rsidP="00241F68">
      <w:pPr>
        <w:spacing w:before="120" w:after="240"/>
        <w:ind w:firstLine="567"/>
        <w:outlineLvl w:val="0"/>
        <w:rPr>
          <w:szCs w:val="24"/>
        </w:rPr>
      </w:pPr>
      <w:r w:rsidRPr="00970C99">
        <w:rPr>
          <w:b/>
          <w:szCs w:val="24"/>
        </w:rPr>
        <w:t>ЕДИНЕН ЕВРОПЕЙСКИ ДОКУМЕНТ ЗА ОБЩЕСТВЕНИ ПОРЪЧКИ /ЕЕДОП</w:t>
      </w:r>
      <w:r w:rsidR="00002A67" w:rsidRPr="00970C99">
        <w:rPr>
          <w:b/>
          <w:szCs w:val="24"/>
        </w:rPr>
        <w:t>/</w:t>
      </w:r>
      <w:r w:rsidR="00002A67" w:rsidRPr="00970C99">
        <w:rPr>
          <w:szCs w:val="24"/>
        </w:rPr>
        <w:t xml:space="preserve"> </w:t>
      </w:r>
      <w:r w:rsidR="00002A67" w:rsidRPr="00970C99">
        <w:rPr>
          <w:b/>
          <w:szCs w:val="24"/>
        </w:rPr>
        <w:t xml:space="preserve">- </w:t>
      </w:r>
      <w:r w:rsidR="00002A67" w:rsidRPr="00970C99">
        <w:rPr>
          <w:szCs w:val="24"/>
        </w:rPr>
        <w:t xml:space="preserve">представен задължително в електронен вид, съгласно чл. 67, ал. 4 от ЗОП. </w:t>
      </w:r>
    </w:p>
    <w:p w:rsidR="00C1231D" w:rsidRPr="008654CB" w:rsidRDefault="00C1231D" w:rsidP="00C1231D">
      <w:pPr>
        <w:pStyle w:val="Default"/>
        <w:ind w:firstLine="567"/>
        <w:jc w:val="both"/>
        <w:rPr>
          <w:color w:val="auto"/>
        </w:rPr>
      </w:pPr>
      <w:r w:rsidRPr="008654CB">
        <w:rPr>
          <w:color w:val="auto"/>
        </w:rPr>
        <w:t>При подготовката на обществената поръчка, възложителят е създал образци на ЕЕДОП</w:t>
      </w:r>
      <w:r w:rsidRPr="008654CB">
        <w:rPr>
          <w:color w:val="auto"/>
          <w:lang w:val="en-US"/>
        </w:rPr>
        <w:t xml:space="preserve"> </w:t>
      </w:r>
      <w:r w:rsidRPr="008654CB">
        <w:rPr>
          <w:color w:val="auto"/>
        </w:rPr>
        <w:t xml:space="preserve">в електронен формат: във формат </w:t>
      </w:r>
      <w:r w:rsidRPr="008654CB">
        <w:rPr>
          <w:color w:val="auto"/>
          <w:lang w:val="en-US"/>
        </w:rPr>
        <w:t>DOC</w:t>
      </w:r>
      <w:r w:rsidRPr="008654CB">
        <w:rPr>
          <w:color w:val="auto"/>
        </w:rPr>
        <w:t xml:space="preserve"> – съответстващ на формуляра ЕЕДОП, подаван на хартиен носител и </w:t>
      </w:r>
      <w:r w:rsidR="00E85408" w:rsidRPr="008654CB">
        <w:rPr>
          <w:color w:val="auto"/>
        </w:rPr>
        <w:t xml:space="preserve">е-ЕЕДОП </w:t>
      </w:r>
      <w:r w:rsidRPr="008654CB">
        <w:rPr>
          <w:color w:val="auto"/>
        </w:rPr>
        <w:t>във формат</w:t>
      </w:r>
      <w:r w:rsidRPr="008654CB">
        <w:rPr>
          <w:color w:val="auto"/>
          <w:lang w:val="en-US"/>
        </w:rPr>
        <w:t xml:space="preserve"> XML</w:t>
      </w:r>
      <w:r w:rsidRPr="008654CB">
        <w:rPr>
          <w:color w:val="auto"/>
        </w:rPr>
        <w:t>,</w:t>
      </w:r>
      <w:r w:rsidR="00264037">
        <w:rPr>
          <w:color w:val="auto"/>
        </w:rPr>
        <w:t xml:space="preserve"> изготвен</w:t>
      </w:r>
      <w:r w:rsidRPr="008654CB">
        <w:rPr>
          <w:color w:val="auto"/>
        </w:rPr>
        <w:t xml:space="preserve"> чрез електронната платформа на Европейската комисия. Участникът избира, </w:t>
      </w:r>
      <w:r w:rsidR="00E85408" w:rsidRPr="008654CB">
        <w:rPr>
          <w:color w:val="auto"/>
        </w:rPr>
        <w:t>един</w:t>
      </w:r>
      <w:r w:rsidRPr="008654CB">
        <w:rPr>
          <w:color w:val="auto"/>
        </w:rPr>
        <w:t xml:space="preserve"> от двата начина за попълване на ЕЕДОП.</w:t>
      </w:r>
    </w:p>
    <w:p w:rsidR="00C1231D" w:rsidRPr="008654CB" w:rsidRDefault="00C1231D" w:rsidP="00C1231D">
      <w:pPr>
        <w:pStyle w:val="Default"/>
        <w:ind w:firstLine="567"/>
        <w:jc w:val="both"/>
        <w:rPr>
          <w:b/>
          <w:color w:val="auto"/>
          <w:lang w:val="en-US"/>
        </w:rPr>
      </w:pPr>
      <w:r w:rsidRPr="008654CB">
        <w:rPr>
          <w:b/>
          <w:bCs/>
          <w:color w:val="auto"/>
        </w:rPr>
        <w:t xml:space="preserve">Независимо от начина на попълване формулярът се записва в </w:t>
      </w:r>
      <w:r w:rsidRPr="008654CB">
        <w:rPr>
          <w:b/>
          <w:bCs/>
          <w:color w:val="auto"/>
          <w:lang w:val="en-US"/>
        </w:rPr>
        <w:t xml:space="preserve">PDF </w:t>
      </w:r>
      <w:r w:rsidR="00E85408" w:rsidRPr="008654CB">
        <w:rPr>
          <w:b/>
          <w:bCs/>
          <w:color w:val="auto"/>
        </w:rPr>
        <w:t xml:space="preserve">формат, който се </w:t>
      </w:r>
      <w:r w:rsidRPr="008654CB">
        <w:rPr>
          <w:b/>
          <w:bCs/>
          <w:color w:val="auto"/>
        </w:rPr>
        <w:t xml:space="preserve">подписва с електронен подпис от лицата по чл.40 от ППЗОП и се представя </w:t>
      </w:r>
      <w:r w:rsidRPr="008654CB">
        <w:rPr>
          <w:b/>
          <w:color w:val="auto"/>
        </w:rPr>
        <w:t xml:space="preserve">на подходящ носител към пакета документи за участие в обществената поръчка. </w:t>
      </w:r>
    </w:p>
    <w:p w:rsidR="00C1231D" w:rsidRPr="008654CB" w:rsidRDefault="00C1231D" w:rsidP="00C1231D">
      <w:pPr>
        <w:spacing w:before="120"/>
        <w:ind w:firstLine="567"/>
        <w:outlineLvl w:val="0"/>
        <w:rPr>
          <w:szCs w:val="24"/>
        </w:rPr>
      </w:pPr>
      <w:r w:rsidRPr="008654CB">
        <w:rPr>
          <w:b/>
          <w:szCs w:val="24"/>
        </w:rPr>
        <w:t xml:space="preserve">Попълване на формуляра </w:t>
      </w:r>
      <w:r w:rsidRPr="008654CB">
        <w:rPr>
          <w:szCs w:val="24"/>
        </w:rPr>
        <w:t>/указанията за попълване са изготвени на база текстовия документ и са дадени точните редове и раздели, в които следва да се попълни съответната информация/.</w:t>
      </w:r>
    </w:p>
    <w:p w:rsidR="00C1231D" w:rsidRPr="008654CB" w:rsidRDefault="00C1231D" w:rsidP="00C1231D">
      <w:pPr>
        <w:tabs>
          <w:tab w:val="left" w:pos="284"/>
          <w:tab w:val="left" w:pos="567"/>
        </w:tabs>
        <w:ind w:firstLine="567"/>
        <w:jc w:val="both"/>
        <w:rPr>
          <w:szCs w:val="24"/>
        </w:rPr>
      </w:pPr>
      <w:r w:rsidRPr="008654CB">
        <w:rPr>
          <w:b/>
          <w:szCs w:val="24"/>
        </w:rPr>
        <w:t>Част І:</w:t>
      </w:r>
      <w:r w:rsidRPr="008654CB">
        <w:rPr>
          <w:szCs w:val="24"/>
        </w:rPr>
        <w:t xml:space="preserve"> Информация за процедурата за възлагане на обществена поръчка и за възлагащия орган или Възложителя е попълнена от Възложителя.</w:t>
      </w:r>
    </w:p>
    <w:p w:rsidR="00C1231D" w:rsidRPr="008654CB" w:rsidRDefault="00C1231D" w:rsidP="00C1231D">
      <w:pPr>
        <w:tabs>
          <w:tab w:val="left" w:pos="284"/>
          <w:tab w:val="left" w:pos="567"/>
        </w:tabs>
        <w:spacing w:before="120"/>
        <w:ind w:firstLine="567"/>
        <w:jc w:val="both"/>
        <w:rPr>
          <w:szCs w:val="24"/>
        </w:rPr>
      </w:pPr>
      <w:r w:rsidRPr="008654CB">
        <w:rPr>
          <w:b/>
          <w:szCs w:val="24"/>
        </w:rPr>
        <w:t>Част II:</w:t>
      </w:r>
      <w:r w:rsidRPr="008654CB">
        <w:rPr>
          <w:szCs w:val="24"/>
        </w:rPr>
        <w:t xml:space="preserve"> Информация за икономическия оператор</w:t>
      </w:r>
    </w:p>
    <w:p w:rsidR="00C1231D" w:rsidRPr="008654CB" w:rsidRDefault="00C1231D" w:rsidP="00C1231D">
      <w:pPr>
        <w:tabs>
          <w:tab w:val="left" w:pos="284"/>
          <w:tab w:val="left" w:pos="567"/>
        </w:tabs>
        <w:ind w:firstLine="567"/>
        <w:jc w:val="both"/>
        <w:rPr>
          <w:szCs w:val="24"/>
        </w:rPr>
      </w:pPr>
      <w:r w:rsidRPr="008654CB">
        <w:rPr>
          <w:b/>
          <w:szCs w:val="24"/>
        </w:rPr>
        <w:t>Раздел А</w:t>
      </w:r>
      <w:r w:rsidRPr="008654CB">
        <w:rPr>
          <w:szCs w:val="24"/>
        </w:rPr>
        <w:t xml:space="preserve">: Информация за икономическия оператор </w:t>
      </w:r>
      <w:r w:rsidRPr="00656BF5">
        <w:rPr>
          <w:b/>
          <w:szCs w:val="24"/>
        </w:rPr>
        <w:t>-</w:t>
      </w:r>
      <w:r w:rsidRPr="008654CB">
        <w:rPr>
          <w:szCs w:val="24"/>
        </w:rPr>
        <w:t xml:space="preserve">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C1231D" w:rsidRPr="008654CB" w:rsidRDefault="00C1231D" w:rsidP="00C1231D">
      <w:pPr>
        <w:tabs>
          <w:tab w:val="left" w:pos="284"/>
          <w:tab w:val="left" w:pos="567"/>
        </w:tabs>
        <w:ind w:firstLine="567"/>
        <w:jc w:val="both"/>
        <w:rPr>
          <w:szCs w:val="24"/>
        </w:rPr>
      </w:pPr>
      <w:r w:rsidRPr="008654CB">
        <w:rPr>
          <w:szCs w:val="24"/>
        </w:rPr>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групата, когато е приложимо. </w:t>
      </w:r>
    </w:p>
    <w:p w:rsidR="00C1231D" w:rsidRPr="008654CB" w:rsidRDefault="00C1231D" w:rsidP="00C1231D">
      <w:pPr>
        <w:tabs>
          <w:tab w:val="left" w:pos="284"/>
          <w:tab w:val="left" w:pos="567"/>
        </w:tabs>
        <w:ind w:firstLine="567"/>
        <w:jc w:val="both"/>
        <w:rPr>
          <w:szCs w:val="24"/>
        </w:rPr>
      </w:pPr>
      <w:r w:rsidRPr="008654CB">
        <w:rPr>
          <w:szCs w:val="24"/>
        </w:rPr>
        <w:t>В случай, че Участник е обединение, което не е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 документа следва да се гарантира, че съставът на обединението няма да се променя за целия период на изпълнение на обществената поръчка.</w:t>
      </w:r>
    </w:p>
    <w:p w:rsidR="00C1231D" w:rsidRPr="008654CB" w:rsidRDefault="00C1231D" w:rsidP="00C1231D">
      <w:pPr>
        <w:tabs>
          <w:tab w:val="left" w:pos="284"/>
          <w:tab w:val="left" w:pos="567"/>
        </w:tabs>
        <w:ind w:firstLine="567"/>
        <w:jc w:val="both"/>
        <w:rPr>
          <w:szCs w:val="24"/>
        </w:rPr>
      </w:pPr>
      <w:r w:rsidRPr="008654CB">
        <w:rPr>
          <w:b/>
          <w:szCs w:val="24"/>
        </w:rPr>
        <w:t>Раздел Б:</w:t>
      </w:r>
      <w:r w:rsidRPr="008654CB">
        <w:rPr>
          <w:szCs w:val="24"/>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C1231D" w:rsidRPr="008654CB" w:rsidRDefault="00C1231D" w:rsidP="00C1231D">
      <w:pPr>
        <w:tabs>
          <w:tab w:val="left" w:pos="284"/>
          <w:tab w:val="left" w:pos="567"/>
        </w:tabs>
        <w:ind w:firstLine="567"/>
        <w:jc w:val="both"/>
        <w:rPr>
          <w:szCs w:val="24"/>
        </w:rPr>
      </w:pPr>
      <w:r w:rsidRPr="008654CB">
        <w:rPr>
          <w:b/>
          <w:szCs w:val="24"/>
        </w:rPr>
        <w:t>Раздел В:</w:t>
      </w:r>
      <w:r w:rsidRPr="008654CB">
        <w:rPr>
          <w:szCs w:val="24"/>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C1231D" w:rsidRPr="008654CB" w:rsidRDefault="004A53B1" w:rsidP="00C1231D">
      <w:pPr>
        <w:pStyle w:val="a9"/>
        <w:tabs>
          <w:tab w:val="left" w:pos="567"/>
        </w:tabs>
        <w:spacing w:before="120" w:after="0"/>
        <w:jc w:val="both"/>
        <w:rPr>
          <w:lang w:val="en-US"/>
        </w:rPr>
      </w:pPr>
      <w:r>
        <w:rPr>
          <w:b/>
          <w:lang w:val="en-US"/>
        </w:rPr>
        <w:tab/>
      </w:r>
      <w:r w:rsidR="00C1231D" w:rsidRPr="008654CB">
        <w:rPr>
          <w:b/>
          <w:lang w:val="bg-BG"/>
        </w:rPr>
        <w:t>Част III:</w:t>
      </w:r>
      <w:r w:rsidR="00C1231D" w:rsidRPr="008654CB">
        <w:rPr>
          <w:lang w:val="bg-BG"/>
        </w:rPr>
        <w:t xml:space="preserve"> Основания за изключване</w:t>
      </w:r>
    </w:p>
    <w:p w:rsidR="00C1231D" w:rsidRPr="008654CB" w:rsidRDefault="00C1231D" w:rsidP="00C1231D">
      <w:pPr>
        <w:tabs>
          <w:tab w:val="left" w:pos="284"/>
          <w:tab w:val="left" w:pos="1311"/>
        </w:tabs>
        <w:jc w:val="both"/>
        <w:rPr>
          <w:b/>
          <w:szCs w:val="24"/>
        </w:rPr>
      </w:pPr>
      <w:r w:rsidRPr="008654CB">
        <w:rPr>
          <w:b/>
          <w:szCs w:val="24"/>
        </w:rPr>
        <w:t xml:space="preserve">Попълват се: </w:t>
      </w:r>
    </w:p>
    <w:p w:rsidR="00C1231D" w:rsidRPr="008654CB" w:rsidRDefault="00C1231D" w:rsidP="00C1231D">
      <w:pPr>
        <w:tabs>
          <w:tab w:val="left" w:pos="284"/>
          <w:tab w:val="left" w:pos="1311"/>
        </w:tabs>
        <w:jc w:val="both"/>
        <w:rPr>
          <w:szCs w:val="24"/>
        </w:rPr>
      </w:pPr>
      <w:r w:rsidRPr="008654CB">
        <w:rPr>
          <w:b/>
          <w:szCs w:val="24"/>
        </w:rPr>
        <w:t>Раздел А:</w:t>
      </w:r>
      <w:r w:rsidRPr="008654CB">
        <w:rPr>
          <w:szCs w:val="24"/>
        </w:rPr>
        <w:t xml:space="preserve"> Основания, свързани с наказателни присъди; </w:t>
      </w:r>
    </w:p>
    <w:p w:rsidR="00C1231D" w:rsidRPr="008654CB" w:rsidRDefault="00C1231D" w:rsidP="00044283">
      <w:pPr>
        <w:tabs>
          <w:tab w:val="left" w:pos="284"/>
          <w:tab w:val="left" w:pos="1311"/>
        </w:tabs>
        <w:jc w:val="both"/>
        <w:rPr>
          <w:szCs w:val="24"/>
        </w:rPr>
      </w:pPr>
      <w:r w:rsidRPr="008654CB">
        <w:rPr>
          <w:b/>
          <w:szCs w:val="24"/>
        </w:rPr>
        <w:t>Раздел Б:</w:t>
      </w:r>
      <w:r w:rsidRPr="008654CB">
        <w:rPr>
          <w:szCs w:val="24"/>
        </w:rPr>
        <w:t xml:space="preserve"> Основания, свързани с плащането на данъци или социални осигуровки; </w:t>
      </w:r>
    </w:p>
    <w:p w:rsidR="00C1231D" w:rsidRPr="008654CB" w:rsidRDefault="00C1231D" w:rsidP="00044283">
      <w:pPr>
        <w:tabs>
          <w:tab w:val="left" w:pos="284"/>
          <w:tab w:val="left" w:pos="1311"/>
        </w:tabs>
        <w:jc w:val="both"/>
        <w:rPr>
          <w:szCs w:val="24"/>
        </w:rPr>
      </w:pPr>
      <w:r w:rsidRPr="008654CB">
        <w:rPr>
          <w:b/>
          <w:szCs w:val="24"/>
        </w:rPr>
        <w:t>Раздел В:</w:t>
      </w:r>
      <w:r w:rsidRPr="008654CB">
        <w:rPr>
          <w:szCs w:val="24"/>
        </w:rPr>
        <w:t xml:space="preserve"> Основания, свързани с несъстоятелност, конфликт на интереси или професионално нарушение;</w:t>
      </w:r>
    </w:p>
    <w:p w:rsidR="002223D0" w:rsidRPr="008654CB" w:rsidRDefault="002223D0" w:rsidP="00044283">
      <w:pPr>
        <w:tabs>
          <w:tab w:val="left" w:pos="284"/>
          <w:tab w:val="left" w:pos="1311"/>
        </w:tabs>
        <w:jc w:val="both"/>
        <w:rPr>
          <w:szCs w:val="24"/>
        </w:rPr>
      </w:pPr>
      <w:r w:rsidRPr="008654CB">
        <w:rPr>
          <w:b/>
          <w:szCs w:val="24"/>
        </w:rPr>
        <w:t>Раздел Г:</w:t>
      </w:r>
      <w:r w:rsidRPr="008654CB">
        <w:rPr>
          <w:szCs w:val="24"/>
        </w:rPr>
        <w:t xml:space="preserve"> Специфични национални основания за изключване </w:t>
      </w:r>
      <w:r w:rsidRPr="000963CA">
        <w:rPr>
          <w:b/>
          <w:szCs w:val="24"/>
        </w:rPr>
        <w:t>-</w:t>
      </w:r>
      <w:r w:rsidRPr="008654CB">
        <w:rPr>
          <w:szCs w:val="24"/>
        </w:rPr>
        <w:t xml:space="preserve"> Предоставя се информация, свързана с :</w:t>
      </w:r>
    </w:p>
    <w:p w:rsidR="002223D0" w:rsidRPr="008654CB" w:rsidRDefault="002223D0" w:rsidP="00044283">
      <w:pPr>
        <w:tabs>
          <w:tab w:val="left" w:pos="284"/>
          <w:tab w:val="left" w:pos="1311"/>
        </w:tabs>
        <w:jc w:val="both"/>
        <w:rPr>
          <w:szCs w:val="24"/>
        </w:rPr>
      </w:pPr>
      <w:r w:rsidRPr="008654CB">
        <w:rPr>
          <w:szCs w:val="24"/>
        </w:rPr>
        <w:tab/>
      </w:r>
      <w:r w:rsidRPr="000963CA">
        <w:rPr>
          <w:b/>
          <w:szCs w:val="24"/>
        </w:rPr>
        <w:t>-</w:t>
      </w:r>
      <w:r w:rsidRPr="008654CB">
        <w:rPr>
          <w:szCs w:val="24"/>
        </w:rPr>
        <w:t xml:space="preserve"> осъждания за престъпления по чл. 194 – 208, чл. 213а – 217, чл. 219 – 252 и чл. 254а – 255а и чл. 256</w:t>
      </w:r>
      <w:r w:rsidRPr="00A14263">
        <w:rPr>
          <w:b/>
          <w:szCs w:val="24"/>
        </w:rPr>
        <w:t xml:space="preserve"> -</w:t>
      </w:r>
      <w:r w:rsidRPr="008654CB">
        <w:rPr>
          <w:szCs w:val="24"/>
        </w:rPr>
        <w:t xml:space="preserve"> 260 Наказателния кодекс;</w:t>
      </w:r>
    </w:p>
    <w:p w:rsidR="002223D0" w:rsidRPr="008654CB" w:rsidRDefault="002223D0" w:rsidP="00044283">
      <w:pPr>
        <w:tabs>
          <w:tab w:val="left" w:pos="284"/>
          <w:tab w:val="left" w:pos="1311"/>
        </w:tabs>
        <w:jc w:val="both"/>
        <w:rPr>
          <w:szCs w:val="24"/>
        </w:rPr>
      </w:pPr>
      <w:r w:rsidRPr="008654CB">
        <w:rPr>
          <w:szCs w:val="24"/>
        </w:rPr>
        <w:tab/>
      </w:r>
      <w:r w:rsidRPr="000963CA">
        <w:rPr>
          <w:b/>
          <w:szCs w:val="24"/>
        </w:rPr>
        <w:t>-</w:t>
      </w:r>
      <w:r w:rsidRPr="008654CB">
        <w:rPr>
          <w:szCs w:val="24"/>
        </w:rPr>
        <w:t xml:space="preserve"> наличие на свързаност по смисъла на </w:t>
      </w:r>
      <w:r w:rsidRPr="008654CB">
        <w:rPr>
          <w:lang w:val="en"/>
        </w:rPr>
        <w:t>§</w:t>
      </w:r>
      <w:r w:rsidRPr="008654CB">
        <w:rPr>
          <w:szCs w:val="24"/>
        </w:rPr>
        <w:t>. 2, т. 44 от Допълнителни разпоредби на ЗОП между участници в конкретна процедура;</w:t>
      </w:r>
    </w:p>
    <w:p w:rsidR="002223D0" w:rsidRDefault="002223D0" w:rsidP="00044283">
      <w:pPr>
        <w:tabs>
          <w:tab w:val="left" w:pos="284"/>
          <w:tab w:val="left" w:pos="1311"/>
        </w:tabs>
        <w:jc w:val="both"/>
        <w:rPr>
          <w:szCs w:val="24"/>
          <w:lang w:val="en-US"/>
        </w:rPr>
      </w:pPr>
      <w:r w:rsidRPr="008654CB">
        <w:rPr>
          <w:szCs w:val="24"/>
        </w:rPr>
        <w:tab/>
      </w:r>
      <w:r w:rsidRPr="000963CA">
        <w:rPr>
          <w:b/>
          <w:szCs w:val="24"/>
        </w:rPr>
        <w:t>-</w:t>
      </w:r>
      <w:r w:rsidRPr="004A69ED">
        <w:rPr>
          <w:szCs w:val="24"/>
        </w:rPr>
        <w:t xml:space="preserve">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4A53B1" w:rsidRPr="004A53B1" w:rsidRDefault="004A53B1" w:rsidP="00044283">
      <w:pPr>
        <w:tabs>
          <w:tab w:val="left" w:pos="284"/>
          <w:tab w:val="left" w:pos="1311"/>
        </w:tabs>
        <w:jc w:val="both"/>
        <w:rPr>
          <w:szCs w:val="24"/>
        </w:rPr>
      </w:pPr>
      <w:r w:rsidRPr="004A53B1">
        <w:rPr>
          <w:szCs w:val="24"/>
        </w:rPr>
        <w:tab/>
      </w:r>
      <w:r w:rsidRPr="004A53B1">
        <w:rPr>
          <w:b/>
          <w:szCs w:val="24"/>
        </w:rPr>
        <w:t>-</w:t>
      </w:r>
      <w:r w:rsidRPr="004A53B1">
        <w:rPr>
          <w:szCs w:val="24"/>
        </w:rPr>
        <w:t xml:space="preserve"> обстоятелства</w:t>
      </w:r>
      <w:r w:rsidRPr="004A53B1">
        <w:rPr>
          <w:color w:val="000000"/>
          <w:szCs w:val="24"/>
        </w:rPr>
        <w:t xml:space="preserve"> по чл. 69 от Закона за противодействие на корупцията и за отнемане на незаконно придобитото имущество.</w:t>
      </w:r>
    </w:p>
    <w:p w:rsidR="00181953" w:rsidRPr="004A53B1" w:rsidRDefault="00181953" w:rsidP="00044283">
      <w:pPr>
        <w:tabs>
          <w:tab w:val="left" w:pos="284"/>
          <w:tab w:val="left" w:pos="1311"/>
        </w:tabs>
        <w:jc w:val="both"/>
        <w:rPr>
          <w:b/>
        </w:rPr>
      </w:pPr>
    </w:p>
    <w:p w:rsidR="00C1231D" w:rsidRPr="008654CB" w:rsidRDefault="00C1231D" w:rsidP="00044283">
      <w:pPr>
        <w:pStyle w:val="a9"/>
        <w:tabs>
          <w:tab w:val="left" w:pos="567"/>
        </w:tabs>
        <w:spacing w:after="0"/>
        <w:jc w:val="both"/>
        <w:rPr>
          <w:lang w:val="en-US"/>
        </w:rPr>
      </w:pPr>
      <w:r w:rsidRPr="008654CB">
        <w:rPr>
          <w:b/>
          <w:lang w:val="bg-BG"/>
        </w:rPr>
        <w:tab/>
        <w:t>Част IV:</w:t>
      </w:r>
      <w:r w:rsidRPr="008654CB">
        <w:rPr>
          <w:lang w:val="bg-BG"/>
        </w:rPr>
        <w:t xml:space="preserve"> Критерии за подбор</w:t>
      </w:r>
    </w:p>
    <w:p w:rsidR="00C1231D" w:rsidRPr="008654CB" w:rsidRDefault="00C1231D" w:rsidP="00044283">
      <w:pPr>
        <w:pStyle w:val="a9"/>
        <w:tabs>
          <w:tab w:val="left" w:pos="567"/>
        </w:tabs>
        <w:spacing w:before="120" w:after="0"/>
        <w:jc w:val="both"/>
      </w:pPr>
      <w:r w:rsidRPr="008654CB">
        <w:rPr>
          <w:lang w:val="bg-BG"/>
        </w:rPr>
        <w:tab/>
        <w:t>При положение, че даден стопански субект подава повече от един ЕЕДОП обстоятелствата</w:t>
      </w:r>
      <w:r w:rsidRPr="008654CB">
        <w:t>, свързани с критериите за подбор</w:t>
      </w:r>
      <w:r w:rsidRPr="008654CB">
        <w:rPr>
          <w:lang w:val="bg-BG"/>
        </w:rPr>
        <w:t xml:space="preserve"> </w:t>
      </w:r>
      <w:r w:rsidRPr="008654CB">
        <w:t>се съдържат само в ЕЕДОП, подписан от лице, което може самостоятелно да представлява съответния стопански субект</w:t>
      </w:r>
      <w:r w:rsidRPr="008654CB">
        <w:rPr>
          <w:vertAlign w:val="superscript"/>
          <w:lang w:val="bg-BG"/>
        </w:rPr>
        <w:t xml:space="preserve"> </w:t>
      </w:r>
      <w:r w:rsidRPr="008654CB">
        <w:rPr>
          <w:lang w:val="bg-BG"/>
        </w:rPr>
        <w:t>(</w:t>
      </w:r>
      <w:r w:rsidRPr="008654CB">
        <w:t xml:space="preserve">чл. 41, ал. 2 </w:t>
      </w:r>
      <w:r w:rsidRPr="008654CB">
        <w:rPr>
          <w:lang w:val="bg-BG"/>
        </w:rPr>
        <w:t xml:space="preserve">от </w:t>
      </w:r>
      <w:r w:rsidRPr="008654CB">
        <w:t>ППЗОП</w:t>
      </w:r>
      <w:r w:rsidRPr="008654CB">
        <w:rPr>
          <w:lang w:val="bg-BG"/>
        </w:rPr>
        <w:t>)</w:t>
      </w:r>
      <w:r w:rsidRPr="008654CB">
        <w:t xml:space="preserve">. </w:t>
      </w:r>
    </w:p>
    <w:p w:rsidR="00C1231D" w:rsidRPr="008654CB" w:rsidRDefault="00C1231D" w:rsidP="00044283">
      <w:pPr>
        <w:pStyle w:val="a9"/>
        <w:tabs>
          <w:tab w:val="left" w:pos="567"/>
        </w:tabs>
        <w:spacing w:before="120" w:after="0"/>
        <w:jc w:val="both"/>
      </w:pPr>
      <w:r w:rsidRPr="008654CB">
        <w:rPr>
          <w:lang w:val="bg-BG"/>
        </w:rPr>
        <w:tab/>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C93198" w:rsidRPr="00C31ABF" w:rsidRDefault="00C1231D" w:rsidP="00C93198">
      <w:pPr>
        <w:tabs>
          <w:tab w:val="left" w:pos="426"/>
        </w:tabs>
        <w:jc w:val="both"/>
        <w:rPr>
          <w:szCs w:val="24"/>
        </w:rPr>
      </w:pPr>
      <w:r w:rsidRPr="008654CB">
        <w:rPr>
          <w:b/>
        </w:rPr>
        <w:tab/>
        <w:t>Раздел А:</w:t>
      </w:r>
      <w:r w:rsidRPr="008654CB">
        <w:t xml:space="preserve"> Годност – попълва се информацията, свързана със съответствието на участника с поставените от Възложителя изисквания за годност (правоспособност) за упражняване на професионална дейност.</w:t>
      </w:r>
      <w:r w:rsidR="00C93198">
        <w:t xml:space="preserve"> </w:t>
      </w:r>
      <w:r w:rsidR="00C93198" w:rsidRPr="00C31ABF">
        <w:rPr>
          <w:szCs w:val="24"/>
        </w:rPr>
        <w:t>Участникът/лицата попълват Част IV ,,Критерий за подбор”, раздел ,,А“, ,,Годност“, т. 1) от ЕЕДОП.</w:t>
      </w:r>
    </w:p>
    <w:p w:rsidR="00C93198" w:rsidRPr="00641D0D" w:rsidRDefault="00C93198" w:rsidP="00C93198">
      <w:pPr>
        <w:tabs>
          <w:tab w:val="left" w:pos="426"/>
        </w:tabs>
        <w:jc w:val="both"/>
        <w:rPr>
          <w:szCs w:val="24"/>
        </w:rPr>
      </w:pPr>
      <w:r>
        <w:rPr>
          <w:szCs w:val="24"/>
        </w:rPr>
        <w:tab/>
      </w:r>
      <w:r w:rsidR="00CA6827">
        <w:rPr>
          <w:szCs w:val="24"/>
        </w:rPr>
        <w:t>П</w:t>
      </w:r>
      <w:r w:rsidRPr="00C31ABF">
        <w:rPr>
          <w:szCs w:val="24"/>
        </w:rPr>
        <w:t xml:space="preserve">оръчката </w:t>
      </w:r>
      <w:r w:rsidR="00CA6827">
        <w:rPr>
          <w:szCs w:val="24"/>
        </w:rPr>
        <w:t>се изпълнява от</w:t>
      </w:r>
      <w:r w:rsidRPr="00C31ABF">
        <w:rPr>
          <w:szCs w:val="24"/>
        </w:rPr>
        <w:t xml:space="preserve"> строител по смисъла на чл.163 от Закона за устройство на територията (ЗУТ), за когото са налице обстоятелствата на чл.3, ал.1 от Закона за камарата на строителите (ЗСК). </w:t>
      </w:r>
      <w:r w:rsidR="00CA6827">
        <w:rPr>
          <w:szCs w:val="24"/>
        </w:rPr>
        <w:t>Лицето, което ще извършва строителството</w:t>
      </w:r>
      <w:r w:rsidRPr="00C31ABF">
        <w:rPr>
          <w:szCs w:val="24"/>
        </w:rPr>
        <w:t xml:space="preserve"> следва да има право да извършва строителство на територията на Република България на </w:t>
      </w:r>
      <w:r w:rsidRPr="00641D0D">
        <w:rPr>
          <w:szCs w:val="24"/>
        </w:rPr>
        <w:t xml:space="preserve">строежи </w:t>
      </w:r>
      <w:r w:rsidR="002768C2" w:rsidRPr="00641D0D">
        <w:rPr>
          <w:szCs w:val="24"/>
        </w:rPr>
        <w:t>трета</w:t>
      </w:r>
      <w:r w:rsidRPr="00641D0D">
        <w:rPr>
          <w:szCs w:val="24"/>
        </w:rPr>
        <w:t xml:space="preserve"> категория, съгласно чл.137</w:t>
      </w:r>
      <w:r w:rsidR="00D523BE" w:rsidRPr="00641D0D">
        <w:rPr>
          <w:szCs w:val="24"/>
        </w:rPr>
        <w:t>, ал.1</w:t>
      </w:r>
      <w:r w:rsidR="002768C2" w:rsidRPr="00641D0D">
        <w:rPr>
          <w:szCs w:val="24"/>
        </w:rPr>
        <w:t>, т.3</w:t>
      </w:r>
      <w:r w:rsidRPr="00641D0D">
        <w:rPr>
          <w:szCs w:val="24"/>
        </w:rPr>
        <w:t xml:space="preserve"> от ЗУТ и водоснабдителна инфраструктура - четвърта група, съгласно чл.5, ал.6 от Правилника за реда за вписване и водене на централния професионален регистър на строителя.</w:t>
      </w:r>
    </w:p>
    <w:p w:rsidR="00C93198" w:rsidRPr="00C31ABF" w:rsidRDefault="00C93198" w:rsidP="00C93198">
      <w:pPr>
        <w:tabs>
          <w:tab w:val="left" w:pos="426"/>
        </w:tabs>
        <w:jc w:val="both"/>
        <w:rPr>
          <w:szCs w:val="24"/>
        </w:rPr>
      </w:pPr>
      <w:r w:rsidRPr="00641D0D">
        <w:rPr>
          <w:szCs w:val="24"/>
        </w:rPr>
        <w:tab/>
      </w:r>
      <w:r w:rsidR="00CA6827" w:rsidRPr="00641D0D">
        <w:rPr>
          <w:szCs w:val="24"/>
        </w:rPr>
        <w:t xml:space="preserve">Участникът </w:t>
      </w:r>
      <w:r w:rsidR="00CA6827" w:rsidRPr="00641D0D">
        <w:rPr>
          <w:b/>
          <w:szCs w:val="24"/>
        </w:rPr>
        <w:t>-</w:t>
      </w:r>
      <w:r w:rsidR="00CA6827" w:rsidRPr="00641D0D">
        <w:rPr>
          <w:szCs w:val="24"/>
        </w:rPr>
        <w:t xml:space="preserve"> лицето, което ще извършва строителството</w:t>
      </w:r>
      <w:r w:rsidRPr="00641D0D">
        <w:rPr>
          <w:szCs w:val="24"/>
        </w:rPr>
        <w:t xml:space="preserve"> следва да </w:t>
      </w:r>
      <w:r w:rsidR="00CA6827" w:rsidRPr="00641D0D">
        <w:rPr>
          <w:szCs w:val="24"/>
        </w:rPr>
        <w:t>е</w:t>
      </w:r>
      <w:r w:rsidRPr="00641D0D">
        <w:rPr>
          <w:szCs w:val="24"/>
        </w:rPr>
        <w:t xml:space="preserve"> вписан</w:t>
      </w:r>
      <w:r w:rsidR="00CA6827" w:rsidRPr="00641D0D">
        <w:rPr>
          <w:szCs w:val="24"/>
        </w:rPr>
        <w:t>о</w:t>
      </w:r>
      <w:r w:rsidRPr="00641D0D">
        <w:rPr>
          <w:szCs w:val="24"/>
        </w:rPr>
        <w:t xml:space="preserve"> в Централния професионален регистър на строителя (ЦПРС), а чуждестранни лица</w:t>
      </w:r>
      <w:r w:rsidRPr="00C31ABF">
        <w:rPr>
          <w:szCs w:val="24"/>
        </w:rPr>
        <w:t xml:space="preserve"> – в аналогични регистри съгласно законодателството на държавата членка, в която са установени. </w:t>
      </w:r>
    </w:p>
    <w:p w:rsidR="00C93198" w:rsidRPr="00C31ABF" w:rsidRDefault="00C93198" w:rsidP="00C93198">
      <w:pPr>
        <w:tabs>
          <w:tab w:val="left" w:pos="426"/>
        </w:tabs>
        <w:jc w:val="both"/>
        <w:rPr>
          <w:szCs w:val="24"/>
        </w:rPr>
      </w:pPr>
      <w:r>
        <w:rPr>
          <w:szCs w:val="24"/>
        </w:rPr>
        <w:tab/>
      </w:r>
      <w:r w:rsidRPr="00C31ABF">
        <w:rPr>
          <w:szCs w:val="24"/>
        </w:rPr>
        <w:t xml:space="preserve">Участник – чуждестранно лице, представя удостоверение за регистрация в аналогичен професионален регистър на държавата, в която е установен, за право да изпълнява дейности по СМР, предмет на настоящата обществена поръчка. </w:t>
      </w:r>
    </w:p>
    <w:p w:rsidR="00C93198" w:rsidRPr="00C31ABF" w:rsidRDefault="00C93198" w:rsidP="00C93198">
      <w:pPr>
        <w:tabs>
          <w:tab w:val="left" w:pos="426"/>
        </w:tabs>
        <w:jc w:val="both"/>
        <w:rPr>
          <w:szCs w:val="24"/>
        </w:rPr>
      </w:pPr>
      <w:r>
        <w:rPr>
          <w:szCs w:val="24"/>
        </w:rPr>
        <w:tab/>
      </w:r>
      <w:r w:rsidRPr="00C31ABF">
        <w:rPr>
          <w:szCs w:val="24"/>
        </w:rPr>
        <w:t>Договор за изпълнение се подписва след представяне на копие от удостоверение за вписване в ЦПРС</w:t>
      </w:r>
      <w:r>
        <w:rPr>
          <w:szCs w:val="24"/>
        </w:rPr>
        <w:t>,</w:t>
      </w:r>
      <w:r w:rsidRPr="00C31ABF">
        <w:rPr>
          <w:szCs w:val="24"/>
        </w:rPr>
        <w:t xml:space="preserve"> придружено от валиден талон. </w:t>
      </w:r>
      <w:r w:rsidR="00CA6827" w:rsidRPr="00C31ABF">
        <w:rPr>
          <w:szCs w:val="24"/>
        </w:rPr>
        <w:t>Ч</w:t>
      </w:r>
      <w:r w:rsidRPr="00C31ABF">
        <w:rPr>
          <w:szCs w:val="24"/>
        </w:rPr>
        <w:t>уждестранно лице, в посочен</w:t>
      </w:r>
      <w:r w:rsidR="00CA6827">
        <w:rPr>
          <w:szCs w:val="24"/>
        </w:rPr>
        <w:t>ия</w:t>
      </w:r>
      <w:r w:rsidRPr="00C31ABF">
        <w:rPr>
          <w:szCs w:val="24"/>
        </w:rPr>
        <w:t xml:space="preserve"> срок представ</w:t>
      </w:r>
      <w:r w:rsidR="00CA6827">
        <w:rPr>
          <w:szCs w:val="24"/>
        </w:rPr>
        <w:t>я</w:t>
      </w:r>
      <w:r w:rsidRPr="00C31ABF">
        <w:rPr>
          <w:szCs w:val="24"/>
        </w:rPr>
        <w:t xml:space="preserve"> документ, доказващ правото му да извършва строителство на територията на Република България в съответствие с чл.3, ал.1 от ЗКС.</w:t>
      </w:r>
    </w:p>
    <w:p w:rsidR="00C93198" w:rsidRPr="00C31ABF" w:rsidRDefault="00C93198" w:rsidP="00C93198">
      <w:pPr>
        <w:tabs>
          <w:tab w:val="left" w:pos="426"/>
        </w:tabs>
        <w:jc w:val="both"/>
        <w:rPr>
          <w:szCs w:val="24"/>
        </w:rPr>
      </w:pPr>
      <w:r>
        <w:rPr>
          <w:szCs w:val="24"/>
        </w:rPr>
        <w:tab/>
      </w:r>
      <w:r w:rsidR="00CA6827">
        <w:rPr>
          <w:szCs w:val="24"/>
        </w:rPr>
        <w:t>Лицата, които ще извършват строителство</w:t>
      </w:r>
      <w:r w:rsidRPr="00C31ABF">
        <w:rPr>
          <w:szCs w:val="24"/>
        </w:rPr>
        <w:t xml:space="preserve"> се задължават през целия период на изпълнението на договора да поддържат валидно вписването си в ЦПРС - при подписване на договора се представя декларация свободен текст.</w:t>
      </w:r>
    </w:p>
    <w:p w:rsidR="00C1231D" w:rsidRPr="008654CB" w:rsidRDefault="00C1231D" w:rsidP="007A0712">
      <w:pPr>
        <w:tabs>
          <w:tab w:val="left" w:pos="284"/>
          <w:tab w:val="left" w:pos="567"/>
        </w:tabs>
        <w:spacing w:before="240"/>
        <w:ind w:firstLine="567"/>
        <w:jc w:val="both"/>
        <w:rPr>
          <w:szCs w:val="24"/>
        </w:rPr>
      </w:pPr>
      <w:r w:rsidRPr="008654CB">
        <w:rPr>
          <w:b/>
          <w:szCs w:val="24"/>
        </w:rPr>
        <w:t>Раздел Б:</w:t>
      </w:r>
      <w:r w:rsidRPr="008654CB">
        <w:rPr>
          <w:szCs w:val="24"/>
        </w:rPr>
        <w:t xml:space="preserve"> Икономическо и финансово състояние на участниците</w:t>
      </w:r>
    </w:p>
    <w:p w:rsidR="00C1231D" w:rsidRDefault="00C1231D" w:rsidP="00C1231D">
      <w:pPr>
        <w:tabs>
          <w:tab w:val="left" w:pos="284"/>
          <w:tab w:val="left" w:pos="567"/>
        </w:tabs>
        <w:ind w:firstLine="567"/>
        <w:jc w:val="both"/>
        <w:rPr>
          <w:szCs w:val="24"/>
        </w:rPr>
      </w:pPr>
      <w:r w:rsidRPr="008654CB">
        <w:rPr>
          <w:szCs w:val="24"/>
        </w:rPr>
        <w:t>Възложителят не поставя изисквания за финансовото и икономическо състояние на участниците.</w:t>
      </w:r>
    </w:p>
    <w:p w:rsidR="00C1231D" w:rsidRPr="007A0712" w:rsidRDefault="00C1231D" w:rsidP="007A0712">
      <w:pPr>
        <w:pStyle w:val="a9"/>
        <w:spacing w:line="276" w:lineRule="exact"/>
        <w:ind w:right="116" w:firstLine="567"/>
        <w:jc w:val="both"/>
        <w:rPr>
          <w:spacing w:val="-2"/>
          <w:w w:val="105"/>
        </w:rPr>
      </w:pPr>
      <w:r w:rsidRPr="007A0712">
        <w:t xml:space="preserve">При наличие на застраховка се попълват полетата на </w:t>
      </w:r>
      <w:r w:rsidR="007A0712" w:rsidRPr="007A0712">
        <w:rPr>
          <w:spacing w:val="-2"/>
          <w:w w:val="105"/>
        </w:rPr>
        <w:t xml:space="preserve">Част IV ,,Критерий за подбор”, раздел ,,Б“, ,,Икономическо и финансово </w:t>
      </w:r>
      <w:r w:rsidR="007A0712" w:rsidRPr="007A0712">
        <w:rPr>
          <w:spacing w:val="-2"/>
          <w:w w:val="105"/>
          <w:lang w:val="bg-BG"/>
        </w:rPr>
        <w:t>състояние</w:t>
      </w:r>
      <w:r w:rsidR="007A0712" w:rsidRPr="007A0712">
        <w:rPr>
          <w:spacing w:val="-2"/>
          <w:w w:val="105"/>
        </w:rPr>
        <w:t>“, т. 5) от ЕЕДОП</w:t>
      </w:r>
      <w:r w:rsidRPr="007A0712">
        <w:t>, като се изписват имената на застрахованото физическо или юридическо лице, застрахователната сума, номера на документа, орган (служба) издал документа, уеб адрес.</w:t>
      </w:r>
    </w:p>
    <w:p w:rsidR="00C1231D" w:rsidRPr="008654CB" w:rsidRDefault="00C1231D" w:rsidP="00BB7CF8">
      <w:pPr>
        <w:tabs>
          <w:tab w:val="left" w:pos="284"/>
          <w:tab w:val="left" w:pos="567"/>
        </w:tabs>
        <w:ind w:firstLine="567"/>
        <w:jc w:val="both"/>
        <w:rPr>
          <w:szCs w:val="24"/>
        </w:rPr>
      </w:pPr>
      <w:r w:rsidRPr="00641D0D">
        <w:rPr>
          <w:szCs w:val="24"/>
        </w:rPr>
        <w:t>Преди сключване на договора</w:t>
      </w:r>
      <w:r w:rsidR="00B65D4C" w:rsidRPr="00641D0D">
        <w:rPr>
          <w:szCs w:val="24"/>
        </w:rPr>
        <w:t>,</w:t>
      </w:r>
      <w:r w:rsidRPr="00641D0D">
        <w:rPr>
          <w:szCs w:val="24"/>
        </w:rPr>
        <w:t xml:space="preserve"> </w:t>
      </w:r>
      <w:r w:rsidR="00B65D4C" w:rsidRPr="00641D0D">
        <w:rPr>
          <w:szCs w:val="24"/>
        </w:rPr>
        <w:t>лицата, които ще извършват строителство пр</w:t>
      </w:r>
      <w:r w:rsidRPr="00641D0D">
        <w:rPr>
          <w:szCs w:val="24"/>
        </w:rPr>
        <w:t>едстав</w:t>
      </w:r>
      <w:r w:rsidR="00B65D4C" w:rsidRPr="00641D0D">
        <w:rPr>
          <w:szCs w:val="24"/>
        </w:rPr>
        <w:t>ят</w:t>
      </w:r>
      <w:r w:rsidRPr="00641D0D">
        <w:rPr>
          <w:szCs w:val="24"/>
        </w:rPr>
        <w:t xml:space="preserve"> застраховка „Професионална отговорност“ в съответствие с изискванията на чл.171 или чл.171а или чл. 173 от ЗУТ. Минималната застрахователна сума за строител на строежи </w:t>
      </w:r>
      <w:r w:rsidR="002768C2" w:rsidRPr="00641D0D">
        <w:rPr>
          <w:szCs w:val="24"/>
        </w:rPr>
        <w:t>трета</w:t>
      </w:r>
      <w:r w:rsidRPr="00641D0D">
        <w:rPr>
          <w:szCs w:val="24"/>
        </w:rPr>
        <w:t xml:space="preserve"> категория, съгласно чл. 137, ал. 1, т. </w:t>
      </w:r>
      <w:r w:rsidR="002768C2" w:rsidRPr="00641D0D">
        <w:rPr>
          <w:szCs w:val="24"/>
        </w:rPr>
        <w:t>3</w:t>
      </w:r>
      <w:r w:rsidRPr="00641D0D">
        <w:rPr>
          <w:szCs w:val="24"/>
        </w:rPr>
        <w:t xml:space="preserve"> </w:t>
      </w:r>
      <w:r w:rsidR="003D7C4D" w:rsidRPr="00641D0D">
        <w:rPr>
          <w:szCs w:val="24"/>
        </w:rPr>
        <w:t xml:space="preserve">от </w:t>
      </w:r>
      <w:r w:rsidRPr="00641D0D">
        <w:rPr>
          <w:szCs w:val="24"/>
        </w:rPr>
        <w:t xml:space="preserve">ЗУТ е </w:t>
      </w:r>
      <w:r w:rsidR="002768C2" w:rsidRPr="00641D0D">
        <w:rPr>
          <w:szCs w:val="24"/>
        </w:rPr>
        <w:t>2</w:t>
      </w:r>
      <w:r w:rsidRPr="00641D0D">
        <w:rPr>
          <w:szCs w:val="24"/>
        </w:rPr>
        <w:t>00 000 лв. – чл.5, ал. 2, т.</w:t>
      </w:r>
      <w:r w:rsidR="002768C2" w:rsidRPr="00641D0D">
        <w:rPr>
          <w:szCs w:val="24"/>
        </w:rPr>
        <w:t>3</w:t>
      </w:r>
      <w:r w:rsidRPr="00641D0D">
        <w:rPr>
          <w:szCs w:val="24"/>
        </w:rPr>
        <w:t xml:space="preserve"> от Наредбата за условията и реда за задължително застраховане в проектирането и строителството. Минималните застрахователни суми се определят за период една година, освен</w:t>
      </w:r>
      <w:r w:rsidRPr="008654CB">
        <w:rPr>
          <w:szCs w:val="24"/>
        </w:rPr>
        <w:t xml:space="preserve"> в случаите на прекратяване на дейността по реда на чл. 172, ал. 5 </w:t>
      </w:r>
      <w:r w:rsidR="003D7C4D">
        <w:rPr>
          <w:szCs w:val="24"/>
        </w:rPr>
        <w:t xml:space="preserve">от </w:t>
      </w:r>
      <w:r w:rsidRPr="008654CB">
        <w:rPr>
          <w:szCs w:val="24"/>
        </w:rPr>
        <w:t>ЗУТ, за които застрахователните суми се определят за период 5 години.</w:t>
      </w:r>
    </w:p>
    <w:p w:rsidR="00C1231D" w:rsidRPr="008654CB" w:rsidRDefault="00C1231D" w:rsidP="00C1231D">
      <w:pPr>
        <w:tabs>
          <w:tab w:val="left" w:pos="284"/>
          <w:tab w:val="left" w:pos="567"/>
        </w:tabs>
        <w:ind w:firstLine="567"/>
        <w:jc w:val="both"/>
        <w:rPr>
          <w:szCs w:val="24"/>
        </w:rPr>
      </w:pPr>
      <w:r w:rsidRPr="008654CB">
        <w:rPr>
          <w:szCs w:val="24"/>
        </w:rPr>
        <w:t xml:space="preserve">В случай на участие на обединение или консорциум, </w:t>
      </w:r>
      <w:r w:rsidR="00DE0027" w:rsidRPr="008654CB">
        <w:rPr>
          <w:szCs w:val="24"/>
        </w:rPr>
        <w:t xml:space="preserve">който </w:t>
      </w:r>
      <w:r w:rsidRPr="008654CB">
        <w:rPr>
          <w:szCs w:val="24"/>
        </w:rPr>
        <w:t xml:space="preserve">не е регистриран като самостоятелно юридическо лице, застраховката се представя за всеки един от членовете на обединението или консорциума, който ще изпълнява </w:t>
      </w:r>
      <w:r w:rsidR="00F91EBB">
        <w:rPr>
          <w:szCs w:val="24"/>
          <w:lang w:eastAsia="en-US"/>
        </w:rPr>
        <w:t>строителството</w:t>
      </w:r>
      <w:r w:rsidRPr="008654CB">
        <w:rPr>
          <w:szCs w:val="24"/>
        </w:rPr>
        <w:t>.</w:t>
      </w:r>
    </w:p>
    <w:p w:rsidR="00C1231D" w:rsidRDefault="006A50DD" w:rsidP="00C1231D">
      <w:pPr>
        <w:pStyle w:val="a9"/>
        <w:spacing w:line="276" w:lineRule="exact"/>
        <w:ind w:firstLine="567"/>
        <w:jc w:val="both"/>
        <w:rPr>
          <w:lang w:val="bg-BG"/>
        </w:rPr>
      </w:pPr>
      <w:r w:rsidRPr="008654CB">
        <w:rPr>
          <w:rFonts w:eastAsia="Arno Pro"/>
          <w:spacing w:val="-1"/>
          <w:lang w:val="bg-BG"/>
        </w:rPr>
        <w:t>З</w:t>
      </w:r>
      <w:r w:rsidR="00C1231D" w:rsidRPr="008654CB">
        <w:rPr>
          <w:rFonts w:eastAsia="Arno Pro"/>
          <w:spacing w:val="-1"/>
          <w:lang w:val="bg-BG"/>
        </w:rPr>
        <w:t>астраховка</w:t>
      </w:r>
      <w:r>
        <w:rPr>
          <w:rFonts w:eastAsia="Arno Pro"/>
          <w:spacing w:val="-1"/>
          <w:lang w:val="bg-BG"/>
        </w:rPr>
        <w:t>та</w:t>
      </w:r>
      <w:r w:rsidR="00C1231D" w:rsidRPr="008654CB">
        <w:rPr>
          <w:rFonts w:eastAsia="Arno Pro"/>
          <w:spacing w:val="-1"/>
          <w:lang w:val="bg-BG"/>
        </w:rPr>
        <w:t xml:space="preserve"> „Професионална отговорност“ </w:t>
      </w:r>
      <w:r>
        <w:rPr>
          <w:rFonts w:eastAsia="Arno Pro"/>
          <w:spacing w:val="-1"/>
          <w:lang w:val="bg-BG"/>
        </w:rPr>
        <w:t xml:space="preserve">се поддържа </w:t>
      </w:r>
      <w:r w:rsidR="00C1231D" w:rsidRPr="008654CB">
        <w:rPr>
          <w:rFonts w:eastAsia="Arno Pro"/>
          <w:spacing w:val="-1"/>
          <w:lang w:val="bg-BG"/>
        </w:rPr>
        <w:t xml:space="preserve">до изтичане на гаранционните срокове на изпълненото строителство. </w:t>
      </w:r>
      <w:r w:rsidR="00C1231D" w:rsidRPr="008654CB">
        <w:rPr>
          <w:lang w:val="bg-BG"/>
        </w:rPr>
        <w:t>В случай</w:t>
      </w:r>
      <w:r>
        <w:rPr>
          <w:lang w:val="bg-BG"/>
        </w:rPr>
        <w:t>,</w:t>
      </w:r>
      <w:r w:rsidR="00C1231D" w:rsidRPr="008654CB">
        <w:rPr>
          <w:lang w:val="bg-BG"/>
        </w:rPr>
        <w:t xml:space="preserve"> че Възложителят установи неизпълнение на задължението за сключване и поддържане на застраховка, той може да откаже дължимите плащания. Възложителят изпълнява задължението си, след като застрахованият представи доказателства, че е отстранил нарушението.</w:t>
      </w:r>
    </w:p>
    <w:p w:rsidR="00C1231D" w:rsidRPr="008654CB" w:rsidRDefault="00C1231D" w:rsidP="00C1231D">
      <w:pPr>
        <w:tabs>
          <w:tab w:val="left" w:pos="426"/>
        </w:tabs>
        <w:spacing w:before="120"/>
        <w:jc w:val="both"/>
        <w:rPr>
          <w:szCs w:val="24"/>
        </w:rPr>
      </w:pPr>
      <w:r w:rsidRPr="008654CB">
        <w:rPr>
          <w:b/>
          <w:szCs w:val="24"/>
        </w:rPr>
        <w:t>Раздел В:</w:t>
      </w:r>
      <w:r w:rsidRPr="008654CB">
        <w:rPr>
          <w:szCs w:val="24"/>
        </w:rPr>
        <w:t xml:space="preserve"> Технически и професионални способности</w:t>
      </w:r>
    </w:p>
    <w:p w:rsidR="00C1231D" w:rsidRPr="008654CB" w:rsidRDefault="00C1231D" w:rsidP="00C1231D">
      <w:pPr>
        <w:tabs>
          <w:tab w:val="left" w:pos="284"/>
          <w:tab w:val="left" w:pos="567"/>
        </w:tabs>
        <w:ind w:firstLine="567"/>
        <w:jc w:val="both"/>
        <w:rPr>
          <w:szCs w:val="24"/>
        </w:rPr>
      </w:pPr>
      <w:r w:rsidRPr="008654CB">
        <w:rPr>
          <w:szCs w:val="24"/>
        </w:rPr>
        <w:t>Възложителят определя следните критерии за подбор, които се отнасят до техническите и професионалните способности:</w:t>
      </w:r>
    </w:p>
    <w:p w:rsidR="00F921C2" w:rsidRPr="00641D0D" w:rsidRDefault="00C1231D" w:rsidP="005C6F8E">
      <w:pPr>
        <w:pStyle w:val="ab"/>
        <w:numPr>
          <w:ilvl w:val="0"/>
          <w:numId w:val="10"/>
        </w:numPr>
        <w:tabs>
          <w:tab w:val="left" w:pos="284"/>
          <w:tab w:val="left" w:pos="567"/>
        </w:tabs>
        <w:spacing w:before="120" w:line="240" w:lineRule="auto"/>
        <w:ind w:left="0" w:firstLine="567"/>
        <w:jc w:val="both"/>
        <w:rPr>
          <w:szCs w:val="24"/>
          <w:lang w:val="bg-BG"/>
        </w:rPr>
      </w:pPr>
      <w:r w:rsidRPr="00C9013F">
        <w:rPr>
          <w:szCs w:val="24"/>
          <w:lang w:val="bg-BG"/>
        </w:rPr>
        <w:t>Участникът следва да е изпълнил през последните 5 (</w:t>
      </w:r>
      <w:r w:rsidRPr="00C9013F">
        <w:rPr>
          <w:i/>
          <w:szCs w:val="24"/>
          <w:lang w:val="bg-BG"/>
        </w:rPr>
        <w:t>пет</w:t>
      </w:r>
      <w:r w:rsidRPr="00C9013F">
        <w:rPr>
          <w:szCs w:val="24"/>
          <w:lang w:val="bg-BG"/>
        </w:rPr>
        <w:t>) години, считано от датата на подаване на офертата, „строителство</w:t>
      </w:r>
      <w:r w:rsidRPr="00C9013F">
        <w:rPr>
          <w:szCs w:val="24"/>
        </w:rPr>
        <w:t xml:space="preserve">” </w:t>
      </w:r>
      <w:r w:rsidRPr="00C9013F">
        <w:rPr>
          <w:szCs w:val="24"/>
          <w:lang w:val="bg-BG"/>
        </w:rPr>
        <w:t xml:space="preserve">идентично или сходно с предмета на </w:t>
      </w:r>
      <w:r w:rsidRPr="00641D0D">
        <w:rPr>
          <w:szCs w:val="24"/>
          <w:lang w:val="bg-BG"/>
        </w:rPr>
        <w:t>поръчката. Обемът на изпълнените дейности не е от значение.</w:t>
      </w:r>
    </w:p>
    <w:p w:rsidR="008608E3" w:rsidRPr="00641D0D" w:rsidRDefault="00C1231D" w:rsidP="008608E3">
      <w:pPr>
        <w:pStyle w:val="ac"/>
        <w:ind w:firstLine="567"/>
        <w:jc w:val="both"/>
        <w:rPr>
          <w:rFonts w:ascii="Times New Roman" w:hAnsi="Times New Roman"/>
          <w:sz w:val="24"/>
          <w:szCs w:val="24"/>
        </w:rPr>
      </w:pPr>
      <w:r w:rsidRPr="00641D0D">
        <w:rPr>
          <w:rFonts w:ascii="Times New Roman" w:hAnsi="Times New Roman"/>
          <w:sz w:val="24"/>
          <w:szCs w:val="24"/>
        </w:rPr>
        <w:t xml:space="preserve">Под строителство, „идентично или сходно“ с предмета на поръчката се разбира: </w:t>
      </w:r>
      <w:r w:rsidR="008608E3" w:rsidRPr="00641D0D">
        <w:rPr>
          <w:rFonts w:ascii="Times New Roman" w:hAnsi="Times New Roman"/>
          <w:sz w:val="24"/>
          <w:szCs w:val="24"/>
        </w:rPr>
        <w:t>"строителство по изграждане или реконструкция</w:t>
      </w:r>
      <w:r w:rsidR="006A50DD" w:rsidRPr="00641D0D">
        <w:rPr>
          <w:rFonts w:ascii="Times New Roman" w:hAnsi="Times New Roman"/>
          <w:sz w:val="24"/>
          <w:szCs w:val="24"/>
          <w:lang w:val="bg-BG"/>
        </w:rPr>
        <w:t>, или рехабилитация,</w:t>
      </w:r>
      <w:r w:rsidR="008608E3" w:rsidRPr="00641D0D">
        <w:rPr>
          <w:rFonts w:ascii="Times New Roman" w:hAnsi="Times New Roman"/>
          <w:sz w:val="24"/>
          <w:szCs w:val="24"/>
        </w:rPr>
        <w:t xml:space="preserve"> или основен ремонт на водоснабдителни мрежи и съоръжения – строеж </w:t>
      </w:r>
      <w:r w:rsidR="002768C2" w:rsidRPr="00641D0D">
        <w:rPr>
          <w:rFonts w:ascii="Times New Roman" w:hAnsi="Times New Roman"/>
          <w:sz w:val="24"/>
          <w:szCs w:val="24"/>
          <w:lang w:val="bg-BG"/>
        </w:rPr>
        <w:t>трета</w:t>
      </w:r>
      <w:r w:rsidR="008608E3" w:rsidRPr="00641D0D">
        <w:rPr>
          <w:rFonts w:ascii="Times New Roman" w:hAnsi="Times New Roman"/>
          <w:sz w:val="24"/>
          <w:szCs w:val="24"/>
        </w:rPr>
        <w:t xml:space="preserve"> категория, съгласно чл.137, ал.1, т.</w:t>
      </w:r>
      <w:r w:rsidR="002768C2" w:rsidRPr="00641D0D">
        <w:rPr>
          <w:rFonts w:ascii="Times New Roman" w:hAnsi="Times New Roman"/>
          <w:sz w:val="24"/>
          <w:szCs w:val="24"/>
          <w:lang w:val="bg-BG"/>
        </w:rPr>
        <w:t>3</w:t>
      </w:r>
      <w:r w:rsidR="008608E3" w:rsidRPr="00641D0D">
        <w:rPr>
          <w:rFonts w:ascii="Times New Roman" w:hAnsi="Times New Roman"/>
          <w:sz w:val="24"/>
          <w:szCs w:val="24"/>
        </w:rPr>
        <w:t xml:space="preserve"> от ЗУТ".</w:t>
      </w:r>
    </w:p>
    <w:p w:rsidR="00C1231D" w:rsidRPr="008608E3" w:rsidRDefault="008608E3" w:rsidP="006A50DD">
      <w:pPr>
        <w:pStyle w:val="ac"/>
        <w:ind w:firstLine="708"/>
        <w:jc w:val="both"/>
        <w:rPr>
          <w:rFonts w:ascii="Times New Roman" w:hAnsi="Times New Roman"/>
          <w:sz w:val="24"/>
          <w:szCs w:val="24"/>
        </w:rPr>
      </w:pPr>
      <w:r w:rsidRPr="00641D0D">
        <w:rPr>
          <w:rFonts w:ascii="Times New Roman" w:hAnsi="Times New Roman"/>
          <w:sz w:val="24"/>
          <w:szCs w:val="24"/>
        </w:rPr>
        <w:t xml:space="preserve">Под "изпълнени дейности" се разбират такива, които са приключили с издадено разрешение за ползване </w:t>
      </w:r>
      <w:r w:rsidR="006A50DD" w:rsidRPr="00641D0D">
        <w:rPr>
          <w:rFonts w:ascii="Times New Roman" w:hAnsi="Times New Roman"/>
          <w:sz w:val="24"/>
          <w:szCs w:val="24"/>
          <w:lang w:val="bg-BG"/>
        </w:rPr>
        <w:t xml:space="preserve">или подписан Констативен акт за установяване годността за приемане на строежа (Приложение 15 към </w:t>
      </w:r>
      <w:r w:rsidR="006A50DD" w:rsidRPr="00641D0D">
        <w:rPr>
          <w:rFonts w:ascii="Times New Roman" w:hAnsi="Times New Roman"/>
          <w:color w:val="000000"/>
          <w:sz w:val="24"/>
          <w:szCs w:val="24"/>
          <w:lang w:val="bg-BG"/>
        </w:rPr>
        <w:t>Наредба № 3 от 31 юли 2003 г. за съставяне на актове и протоколи по време на строителството)</w:t>
      </w:r>
      <w:r w:rsidR="006A50DD" w:rsidRPr="00641D0D">
        <w:rPr>
          <w:rFonts w:ascii="Times New Roman" w:hAnsi="Times New Roman"/>
          <w:sz w:val="24"/>
          <w:szCs w:val="24"/>
        </w:rPr>
        <w:t xml:space="preserve"> </w:t>
      </w:r>
      <w:r w:rsidRPr="00641D0D">
        <w:rPr>
          <w:rFonts w:ascii="Times New Roman" w:hAnsi="Times New Roman"/>
          <w:sz w:val="24"/>
          <w:szCs w:val="24"/>
        </w:rPr>
        <w:t>в горепосочения пет годишен период, считано от датата, определена като крайна за получаване на офертите.</w:t>
      </w:r>
      <w:r w:rsidR="00C1231D" w:rsidRPr="008654CB">
        <w:rPr>
          <w:szCs w:val="24"/>
        </w:rPr>
        <w:t xml:space="preserve"> </w:t>
      </w:r>
    </w:p>
    <w:p w:rsidR="00C1231D" w:rsidRPr="008654CB" w:rsidRDefault="00C1231D" w:rsidP="00241F68">
      <w:pPr>
        <w:tabs>
          <w:tab w:val="left" w:pos="284"/>
          <w:tab w:val="left" w:pos="567"/>
        </w:tabs>
        <w:spacing w:before="240"/>
        <w:ind w:firstLine="567"/>
        <w:jc w:val="both"/>
        <w:rPr>
          <w:spacing w:val="-2"/>
          <w:w w:val="105"/>
          <w:szCs w:val="24"/>
        </w:rPr>
      </w:pPr>
      <w:r w:rsidRPr="008654CB">
        <w:rPr>
          <w:szCs w:val="24"/>
        </w:rPr>
        <w:t>Участникът/лицата попълват Част IV ,,Критерий за подбор”, раздел ,,В“, ,,Технически и професионални способности“, т. 1) (</w:t>
      </w:r>
      <w:r w:rsidRPr="008654CB">
        <w:rPr>
          <w:i/>
          <w:szCs w:val="24"/>
        </w:rPr>
        <w:t>Извършени строителни дейности от конкретния вид</w:t>
      </w:r>
      <w:r w:rsidRPr="008654CB">
        <w:rPr>
          <w:szCs w:val="24"/>
        </w:rPr>
        <w:t>) от ЕЕДОП, като се предоставя информация – списък на изпълнените дейности с идентичен или сходен предмет, като</w:t>
      </w:r>
      <w:r w:rsidR="00005BF5">
        <w:rPr>
          <w:szCs w:val="24"/>
        </w:rPr>
        <w:t xml:space="preserve"> </w:t>
      </w:r>
      <w:r w:rsidRPr="008654CB">
        <w:rPr>
          <w:szCs w:val="24"/>
        </w:rPr>
        <w:t xml:space="preserve">посочи: „описание“ на основните дейности (строителството); „Възложител на строежа“ (получател) </w:t>
      </w:r>
      <w:r w:rsidRPr="009969BF">
        <w:rPr>
          <w:b/>
          <w:szCs w:val="24"/>
        </w:rPr>
        <w:t>-</w:t>
      </w:r>
      <w:r w:rsidRPr="008654CB">
        <w:rPr>
          <w:szCs w:val="24"/>
        </w:rPr>
        <w:t xml:space="preserve"> /Адрес, телефон, факс, електронна поща/; „Стойност на договора“ /лева без ДДС/; „Дата на започване и дата на приключване на строителството</w:t>
      </w:r>
      <w:r w:rsidRPr="008654CB">
        <w:rPr>
          <w:spacing w:val="-2"/>
          <w:w w:val="105"/>
          <w:szCs w:val="24"/>
        </w:rPr>
        <w:t xml:space="preserve">“. </w:t>
      </w:r>
    </w:p>
    <w:p w:rsidR="00C1231D" w:rsidRPr="00A25F4A" w:rsidRDefault="00C1231D" w:rsidP="00241F68">
      <w:pPr>
        <w:pStyle w:val="ab"/>
        <w:numPr>
          <w:ilvl w:val="0"/>
          <w:numId w:val="10"/>
        </w:numPr>
        <w:tabs>
          <w:tab w:val="left" w:pos="0"/>
          <w:tab w:val="left" w:pos="284"/>
        </w:tabs>
        <w:spacing w:before="120" w:line="240" w:lineRule="auto"/>
        <w:ind w:left="0" w:firstLine="567"/>
        <w:jc w:val="both"/>
        <w:rPr>
          <w:szCs w:val="24"/>
          <w:lang w:val="bg-BG"/>
        </w:rPr>
      </w:pPr>
      <w:r w:rsidRPr="00A25F4A">
        <w:rPr>
          <w:szCs w:val="24"/>
          <w:lang w:val="bg-BG"/>
        </w:rPr>
        <w:t xml:space="preserve">Участникът трябва да разполага с </w:t>
      </w:r>
      <w:r w:rsidR="00654F34" w:rsidRPr="00A25F4A">
        <w:rPr>
          <w:szCs w:val="24"/>
          <w:lang w:val="bg-BG"/>
        </w:rPr>
        <w:t xml:space="preserve">необходимите </w:t>
      </w:r>
      <w:r w:rsidRPr="00A25F4A">
        <w:rPr>
          <w:szCs w:val="24"/>
          <w:lang w:val="bg-BG"/>
        </w:rPr>
        <w:t xml:space="preserve">правоспособни </w:t>
      </w:r>
      <w:r w:rsidR="00654F34" w:rsidRPr="00A25F4A">
        <w:rPr>
          <w:szCs w:val="24"/>
          <w:lang w:val="bg-BG"/>
        </w:rPr>
        <w:t>технически лица</w:t>
      </w:r>
      <w:r w:rsidR="005C6F8E" w:rsidRPr="00A25F4A">
        <w:rPr>
          <w:szCs w:val="24"/>
          <w:lang w:val="bg-BG"/>
        </w:rPr>
        <w:t>, които ще отговарят</w:t>
      </w:r>
      <w:r w:rsidRPr="00A25F4A">
        <w:rPr>
          <w:szCs w:val="24"/>
          <w:lang w:val="bg-BG"/>
        </w:rPr>
        <w:t xml:space="preserve"> за </w:t>
      </w:r>
      <w:r w:rsidR="005C6F8E" w:rsidRPr="00A25F4A">
        <w:rPr>
          <w:szCs w:val="24"/>
          <w:lang w:val="bg-BG"/>
        </w:rPr>
        <w:t>ръководството, организацията и качеството на извършваните строителни и монтажни работи при изпълнение на настоящата поръчка, а именно:</w:t>
      </w:r>
    </w:p>
    <w:p w:rsidR="00C1231D" w:rsidRPr="00BC2A1C" w:rsidRDefault="00C1231D" w:rsidP="00C1231D">
      <w:pPr>
        <w:tabs>
          <w:tab w:val="left" w:pos="0"/>
          <w:tab w:val="left" w:pos="709"/>
        </w:tabs>
        <w:jc w:val="both"/>
        <w:rPr>
          <w:szCs w:val="24"/>
        </w:rPr>
      </w:pPr>
      <w:r w:rsidRPr="00A25F4A">
        <w:rPr>
          <w:szCs w:val="24"/>
        </w:rPr>
        <w:tab/>
      </w:r>
      <w:r w:rsidR="00011B83" w:rsidRPr="00A25F4A">
        <w:rPr>
          <w:b/>
          <w:szCs w:val="24"/>
        </w:rPr>
        <w:t>2.1.</w:t>
      </w:r>
      <w:r w:rsidRPr="00A25F4A">
        <w:rPr>
          <w:szCs w:val="24"/>
        </w:rPr>
        <w:t xml:space="preserve"> </w:t>
      </w:r>
      <w:r w:rsidR="005C6F8E" w:rsidRPr="00A25F4A">
        <w:rPr>
          <w:szCs w:val="24"/>
        </w:rPr>
        <w:t>Технически ръководител, отговарящ на изискванията на чл. 163а, ал.2 -</w:t>
      </w:r>
      <w:r w:rsidR="005C6F8E" w:rsidRPr="00BC2A1C">
        <w:rPr>
          <w:szCs w:val="24"/>
        </w:rPr>
        <w:t xml:space="preserve"> 4 от ЗУТ, включен в състава на участника</w:t>
      </w:r>
      <w:r w:rsidR="005C6F8E" w:rsidRPr="000C7644">
        <w:rPr>
          <w:szCs w:val="24"/>
        </w:rPr>
        <w:t xml:space="preserve">, който има професионален опит на тази длъжност и е участвал в изпълнението на поне </w:t>
      </w:r>
      <w:r w:rsidR="000C7644">
        <w:rPr>
          <w:szCs w:val="24"/>
        </w:rPr>
        <w:t>един обект</w:t>
      </w:r>
      <w:r w:rsidR="005C6F8E" w:rsidRPr="000C7644">
        <w:rPr>
          <w:szCs w:val="24"/>
        </w:rPr>
        <w:t xml:space="preserve"> на водоснабдителната инфраструктура (глав</w:t>
      </w:r>
      <w:r w:rsidR="000C7644">
        <w:rPr>
          <w:szCs w:val="24"/>
        </w:rPr>
        <w:t xml:space="preserve">ни и второстепенни водопроводи) – </w:t>
      </w:r>
      <w:r w:rsidR="005C6F8E" w:rsidRPr="000C7644">
        <w:rPr>
          <w:szCs w:val="24"/>
        </w:rPr>
        <w:t>обем</w:t>
      </w:r>
      <w:r w:rsidR="000C7644">
        <w:rPr>
          <w:szCs w:val="24"/>
        </w:rPr>
        <w:t>ът е без значение</w:t>
      </w:r>
      <w:r w:rsidR="005C6F8E" w:rsidRPr="000C7644">
        <w:rPr>
          <w:szCs w:val="24"/>
        </w:rPr>
        <w:t>;</w:t>
      </w:r>
    </w:p>
    <w:p w:rsidR="00C01524" w:rsidRDefault="00C1231D" w:rsidP="00C1231D">
      <w:pPr>
        <w:tabs>
          <w:tab w:val="left" w:pos="0"/>
          <w:tab w:val="left" w:pos="709"/>
        </w:tabs>
        <w:jc w:val="both"/>
        <w:rPr>
          <w:szCs w:val="24"/>
        </w:rPr>
      </w:pPr>
      <w:r w:rsidRPr="00BC2A1C">
        <w:rPr>
          <w:szCs w:val="24"/>
        </w:rPr>
        <w:tab/>
      </w:r>
      <w:r w:rsidR="00011B83" w:rsidRPr="00241F68">
        <w:rPr>
          <w:b/>
          <w:szCs w:val="24"/>
        </w:rPr>
        <w:t>2.2.</w:t>
      </w:r>
      <w:r w:rsidR="005C6F8E" w:rsidRPr="00D452E8">
        <w:rPr>
          <w:szCs w:val="24"/>
        </w:rPr>
        <w:t xml:space="preserve"> Отговорник по контрол</w:t>
      </w:r>
      <w:r w:rsidR="005C6F8E" w:rsidRPr="00BC2A1C">
        <w:rPr>
          <w:szCs w:val="24"/>
        </w:rPr>
        <w:t xml:space="preserve"> на качеството - строителен инженер или строителен техник, който притежава Сертификат</w:t>
      </w:r>
      <w:r w:rsidR="00C01524">
        <w:rPr>
          <w:szCs w:val="24"/>
        </w:rPr>
        <w:t xml:space="preserve"> </w:t>
      </w:r>
      <w:r w:rsidR="005C6F8E" w:rsidRPr="00BC2A1C">
        <w:rPr>
          <w:szCs w:val="24"/>
        </w:rPr>
        <w:t>/ Удостоверение за контрол на качеството при изпълнение на строителството.</w:t>
      </w:r>
    </w:p>
    <w:p w:rsidR="005C6F8E" w:rsidRDefault="005C6F8E" w:rsidP="00C1231D">
      <w:pPr>
        <w:tabs>
          <w:tab w:val="left" w:pos="0"/>
          <w:tab w:val="left" w:pos="709"/>
        </w:tabs>
        <w:jc w:val="both"/>
        <w:rPr>
          <w:szCs w:val="24"/>
        </w:rPr>
      </w:pPr>
      <w:r w:rsidRPr="008654CB">
        <w:rPr>
          <w:szCs w:val="24"/>
          <w:lang w:val="en-US"/>
        </w:rPr>
        <w:tab/>
      </w:r>
      <w:r w:rsidR="00011B83" w:rsidRPr="00241F68">
        <w:rPr>
          <w:b/>
          <w:szCs w:val="24"/>
        </w:rPr>
        <w:t>2.3.</w:t>
      </w:r>
      <w:r w:rsidRPr="00D452E8">
        <w:rPr>
          <w:szCs w:val="24"/>
        </w:rPr>
        <w:t xml:space="preserve"> </w:t>
      </w:r>
      <w:r w:rsidR="002649D3" w:rsidRPr="002649D3">
        <w:rPr>
          <w:szCs w:val="24"/>
        </w:rPr>
        <w:t>Експерт по безопасност и здраве в строителството, който да притежава валидно удостоверение за „Експерт за безопасност и здраве” съгласно Наредба № РД-07-2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w:t>
      </w:r>
      <w:r w:rsidR="00C01524">
        <w:rPr>
          <w:szCs w:val="24"/>
        </w:rPr>
        <w:t>.</w:t>
      </w:r>
    </w:p>
    <w:p w:rsidR="00011B83" w:rsidRDefault="00011B83" w:rsidP="00011B83">
      <w:pPr>
        <w:tabs>
          <w:tab w:val="left" w:pos="0"/>
          <w:tab w:val="left" w:pos="709"/>
        </w:tabs>
        <w:jc w:val="both"/>
        <w:rPr>
          <w:szCs w:val="24"/>
        </w:rPr>
      </w:pPr>
      <w:r>
        <w:rPr>
          <w:szCs w:val="24"/>
        </w:rPr>
        <w:tab/>
      </w:r>
      <w:r w:rsidRPr="00241F68">
        <w:rPr>
          <w:b/>
          <w:szCs w:val="24"/>
        </w:rPr>
        <w:t>2.4.</w:t>
      </w:r>
      <w:r w:rsidRPr="00D452E8">
        <w:rPr>
          <w:szCs w:val="24"/>
        </w:rPr>
        <w:t xml:space="preserve"> </w:t>
      </w:r>
      <w:r>
        <w:rPr>
          <w:szCs w:val="24"/>
        </w:rPr>
        <w:t>Експерти,</w:t>
      </w:r>
      <w:r w:rsidRPr="008E0157">
        <w:rPr>
          <w:szCs w:val="24"/>
        </w:rPr>
        <w:t xml:space="preserve"> </w:t>
      </w:r>
      <w:r>
        <w:rPr>
          <w:szCs w:val="24"/>
        </w:rPr>
        <w:t>строителни инженери по следните специалности:</w:t>
      </w:r>
    </w:p>
    <w:p w:rsidR="00011B83" w:rsidRDefault="00011B83" w:rsidP="00011B83">
      <w:pPr>
        <w:tabs>
          <w:tab w:val="left" w:pos="0"/>
          <w:tab w:val="left" w:pos="709"/>
        </w:tabs>
        <w:jc w:val="both"/>
        <w:rPr>
          <w:szCs w:val="24"/>
        </w:rPr>
      </w:pPr>
      <w:r>
        <w:rPr>
          <w:szCs w:val="24"/>
        </w:rPr>
        <w:tab/>
      </w:r>
      <w:r>
        <w:rPr>
          <w:szCs w:val="24"/>
        </w:rPr>
        <w:tab/>
      </w:r>
      <w:r w:rsidRPr="000419BE">
        <w:rPr>
          <w:szCs w:val="24"/>
        </w:rPr>
        <w:t>специалност ВиК</w:t>
      </w:r>
      <w:r>
        <w:rPr>
          <w:szCs w:val="24"/>
        </w:rPr>
        <w:t xml:space="preserve"> или еквивалентна;</w:t>
      </w:r>
    </w:p>
    <w:p w:rsidR="00011B83" w:rsidRDefault="00011B83" w:rsidP="00011B83">
      <w:pPr>
        <w:tabs>
          <w:tab w:val="left" w:pos="0"/>
          <w:tab w:val="left" w:pos="709"/>
        </w:tabs>
        <w:jc w:val="both"/>
        <w:rPr>
          <w:szCs w:val="24"/>
        </w:rPr>
      </w:pPr>
      <w:r>
        <w:rPr>
          <w:szCs w:val="24"/>
        </w:rPr>
        <w:tab/>
      </w:r>
      <w:r>
        <w:rPr>
          <w:szCs w:val="24"/>
        </w:rPr>
        <w:tab/>
        <w:t>геодезия или еквивалентна;</w:t>
      </w:r>
    </w:p>
    <w:p w:rsidR="00011B83" w:rsidRPr="00BC2A1C" w:rsidRDefault="00011B83" w:rsidP="00011B83">
      <w:pPr>
        <w:tabs>
          <w:tab w:val="left" w:pos="0"/>
          <w:tab w:val="left" w:pos="709"/>
        </w:tabs>
        <w:jc w:val="both"/>
        <w:rPr>
          <w:szCs w:val="24"/>
        </w:rPr>
      </w:pPr>
      <w:r>
        <w:rPr>
          <w:szCs w:val="24"/>
        </w:rPr>
        <w:tab/>
      </w:r>
      <w:r>
        <w:rPr>
          <w:szCs w:val="24"/>
        </w:rPr>
        <w:tab/>
        <w:t>транспортно строителство или еквивалентна.</w:t>
      </w:r>
    </w:p>
    <w:p w:rsidR="00DD1ABD" w:rsidRPr="005E7586" w:rsidRDefault="00A0523E" w:rsidP="00DD1ABD">
      <w:pPr>
        <w:tabs>
          <w:tab w:val="left" w:pos="0"/>
          <w:tab w:val="left" w:pos="709"/>
        </w:tabs>
        <w:spacing w:before="240"/>
        <w:jc w:val="both"/>
        <w:rPr>
          <w:szCs w:val="24"/>
        </w:rPr>
      </w:pPr>
      <w:r>
        <w:rPr>
          <w:szCs w:val="24"/>
        </w:rPr>
        <w:tab/>
      </w:r>
      <w:r w:rsidR="00DD1ABD" w:rsidRPr="005E7586">
        <w:rPr>
          <w:szCs w:val="24"/>
        </w:rPr>
        <w:t>Възложителят допуска</w:t>
      </w:r>
      <w:r w:rsidR="00DD1ABD">
        <w:rPr>
          <w:szCs w:val="24"/>
        </w:rPr>
        <w:t>,</w:t>
      </w:r>
      <w:r w:rsidR="00DD1ABD" w:rsidRPr="005E7586">
        <w:rPr>
          <w:szCs w:val="24"/>
        </w:rPr>
        <w:t xml:space="preserve"> техническият ръководител </w:t>
      </w:r>
      <w:r w:rsidR="00DD1ABD">
        <w:rPr>
          <w:szCs w:val="24"/>
        </w:rPr>
        <w:t xml:space="preserve">да е един от експертите </w:t>
      </w:r>
      <w:r w:rsidR="00011B83">
        <w:rPr>
          <w:szCs w:val="24"/>
        </w:rPr>
        <w:t>точка 2.4.</w:t>
      </w:r>
      <w:r w:rsidR="00DD1ABD">
        <w:rPr>
          <w:szCs w:val="24"/>
        </w:rPr>
        <w:t xml:space="preserve">, както и </w:t>
      </w:r>
      <w:r w:rsidR="003E3BBA">
        <w:rPr>
          <w:szCs w:val="24"/>
        </w:rPr>
        <w:t>някое лица</w:t>
      </w:r>
      <w:r w:rsidR="00011B83">
        <w:rPr>
          <w:szCs w:val="24"/>
        </w:rPr>
        <w:t>та по т. 2.4.</w:t>
      </w:r>
      <w:r w:rsidR="00DD1ABD">
        <w:rPr>
          <w:szCs w:val="24"/>
        </w:rPr>
        <w:t xml:space="preserve"> да</w:t>
      </w:r>
      <w:r w:rsidR="00DD1ABD" w:rsidRPr="005E7586">
        <w:rPr>
          <w:szCs w:val="24"/>
        </w:rPr>
        <w:t xml:space="preserve"> изпълнява и задълженията </w:t>
      </w:r>
      <w:r w:rsidR="00DD1ABD">
        <w:rPr>
          <w:szCs w:val="24"/>
        </w:rPr>
        <w:t xml:space="preserve">на </w:t>
      </w:r>
      <w:r w:rsidR="00DD1ABD" w:rsidRPr="005E7586">
        <w:rPr>
          <w:szCs w:val="24"/>
        </w:rPr>
        <w:t>експерт по безопасност и здраве</w:t>
      </w:r>
      <w:r w:rsidR="00011B83">
        <w:rPr>
          <w:szCs w:val="24"/>
        </w:rPr>
        <w:t xml:space="preserve"> и отговорник по контрол на качеството. </w:t>
      </w:r>
      <w:r w:rsidR="00DD1ABD">
        <w:rPr>
          <w:szCs w:val="24"/>
        </w:rPr>
        <w:t>Не е допустимо съвместяването на „</w:t>
      </w:r>
      <w:r w:rsidR="00DD1ABD" w:rsidRPr="00D452E8">
        <w:rPr>
          <w:szCs w:val="24"/>
        </w:rPr>
        <w:t>Технически ръководител</w:t>
      </w:r>
      <w:r w:rsidR="00DD1ABD">
        <w:rPr>
          <w:szCs w:val="24"/>
        </w:rPr>
        <w:t>“ и „</w:t>
      </w:r>
      <w:r w:rsidR="00DD1ABD" w:rsidRPr="00D452E8">
        <w:rPr>
          <w:szCs w:val="24"/>
        </w:rPr>
        <w:t>Отговорник по контрол</w:t>
      </w:r>
      <w:r w:rsidR="00DD1ABD" w:rsidRPr="00BC2A1C">
        <w:rPr>
          <w:szCs w:val="24"/>
        </w:rPr>
        <w:t xml:space="preserve"> на качеството</w:t>
      </w:r>
      <w:r w:rsidR="00DD1ABD">
        <w:rPr>
          <w:szCs w:val="24"/>
        </w:rPr>
        <w:t>“.</w:t>
      </w:r>
    </w:p>
    <w:p w:rsidR="00C1231D" w:rsidRPr="008654CB" w:rsidRDefault="00C1231D" w:rsidP="00B6514B">
      <w:pPr>
        <w:tabs>
          <w:tab w:val="left" w:pos="0"/>
          <w:tab w:val="left" w:pos="709"/>
        </w:tabs>
        <w:spacing w:before="240"/>
        <w:jc w:val="both"/>
        <w:rPr>
          <w:szCs w:val="24"/>
        </w:rPr>
      </w:pPr>
      <w:r w:rsidRPr="008654CB">
        <w:rPr>
          <w:szCs w:val="24"/>
        </w:rPr>
        <w:tab/>
        <w:t>Информацията се попълва в Част IV ,,Критерий за подбор”, раздел ,,В“, ,,Технически и професионални способности“ от ЕЕДОП, като:</w:t>
      </w:r>
    </w:p>
    <w:p w:rsidR="00C1231D" w:rsidRPr="008654CB" w:rsidRDefault="00C1231D" w:rsidP="00C1231D">
      <w:pPr>
        <w:tabs>
          <w:tab w:val="left" w:pos="0"/>
          <w:tab w:val="left" w:pos="567"/>
        </w:tabs>
        <w:jc w:val="both"/>
        <w:rPr>
          <w:szCs w:val="24"/>
        </w:rPr>
      </w:pPr>
      <w:r w:rsidRPr="008654CB">
        <w:rPr>
          <w:szCs w:val="24"/>
        </w:rPr>
        <w:t>-</w:t>
      </w:r>
      <w:r w:rsidRPr="008654CB">
        <w:rPr>
          <w:szCs w:val="24"/>
        </w:rPr>
        <w:tab/>
      </w:r>
      <w:r w:rsidRPr="008654CB">
        <w:rPr>
          <w:b/>
          <w:szCs w:val="24"/>
        </w:rPr>
        <w:t>в точка 2</w:t>
      </w:r>
      <w:r w:rsidRPr="008654CB">
        <w:rPr>
          <w:szCs w:val="24"/>
        </w:rPr>
        <w:t>) (</w:t>
      </w:r>
      <w:r w:rsidRPr="008654CB">
        <w:rPr>
          <w:i/>
          <w:szCs w:val="24"/>
        </w:rPr>
        <w:t>Технически лица или органи за контрол на качеството</w:t>
      </w:r>
      <w:r w:rsidRPr="008654CB">
        <w:rPr>
          <w:szCs w:val="24"/>
        </w:rPr>
        <w:t xml:space="preserve">) се попълва информация за лицата, които </w:t>
      </w:r>
      <w:r w:rsidR="00EB1D2F" w:rsidRPr="008654CB">
        <w:rPr>
          <w:b/>
          <w:szCs w:val="24"/>
        </w:rPr>
        <w:t>НЕ СА</w:t>
      </w:r>
      <w:r w:rsidR="00EB1D2F" w:rsidRPr="008654CB">
        <w:rPr>
          <w:szCs w:val="24"/>
        </w:rPr>
        <w:t xml:space="preserve"> </w:t>
      </w:r>
      <w:r w:rsidRPr="008654CB">
        <w:rPr>
          <w:szCs w:val="24"/>
        </w:rPr>
        <w:t>в състава на участника (които не са свързани пряко с предприятието на икономическия оператор) но чийто капацитет той използва съгласно посоченото в част II, раздел В. Лицата, следва да се попълнят отделни ЕЕДОП.</w:t>
      </w:r>
      <w:r w:rsidR="00DE0027" w:rsidRPr="008654CB">
        <w:rPr>
          <w:szCs w:val="24"/>
        </w:rPr>
        <w:t xml:space="preserve"> В е</w:t>
      </w:r>
      <w:r w:rsidR="00EB1D2F" w:rsidRPr="008654CB">
        <w:rPr>
          <w:szCs w:val="24"/>
        </w:rPr>
        <w:t>-</w:t>
      </w:r>
      <w:r w:rsidR="00DE0027" w:rsidRPr="008654CB">
        <w:rPr>
          <w:szCs w:val="24"/>
        </w:rPr>
        <w:t>ЕЕДОП (файла във формат xml) информацията се попълва в раздел: „За поръчки за строителство: Технически лица или органи, които ще извършат строителството При обществените поръчки за строителство икономическият оператор ще може да използва следните технически лица или органи при извършване на строителството“.</w:t>
      </w:r>
    </w:p>
    <w:p w:rsidR="00C1231D" w:rsidRDefault="00C1231D" w:rsidP="00C1231D">
      <w:pPr>
        <w:tabs>
          <w:tab w:val="left" w:pos="0"/>
          <w:tab w:val="left" w:pos="567"/>
        </w:tabs>
        <w:jc w:val="both"/>
        <w:rPr>
          <w:szCs w:val="24"/>
        </w:rPr>
      </w:pPr>
      <w:r w:rsidRPr="008654CB">
        <w:rPr>
          <w:szCs w:val="24"/>
        </w:rPr>
        <w:t>-</w:t>
      </w:r>
      <w:r w:rsidRPr="008654CB">
        <w:rPr>
          <w:szCs w:val="24"/>
        </w:rPr>
        <w:tab/>
      </w:r>
      <w:r w:rsidRPr="008654CB">
        <w:rPr>
          <w:b/>
          <w:szCs w:val="24"/>
        </w:rPr>
        <w:t>в точка 6)</w:t>
      </w:r>
      <w:r w:rsidRPr="008654CB">
        <w:rPr>
          <w:szCs w:val="24"/>
        </w:rPr>
        <w:t xml:space="preserve"> (</w:t>
      </w:r>
      <w:r w:rsidRPr="008654CB">
        <w:rPr>
          <w:i/>
          <w:szCs w:val="24"/>
        </w:rPr>
        <w:t>Образователна и професионална квалификация</w:t>
      </w:r>
      <w:r w:rsidRPr="008654CB">
        <w:rPr>
          <w:szCs w:val="24"/>
        </w:rPr>
        <w:t xml:space="preserve">) се попълва информацията за лицата, които </w:t>
      </w:r>
      <w:r w:rsidR="00EB1D2F" w:rsidRPr="008654CB">
        <w:rPr>
          <w:b/>
          <w:szCs w:val="24"/>
        </w:rPr>
        <w:t>СА</w:t>
      </w:r>
      <w:r w:rsidRPr="008654CB">
        <w:rPr>
          <w:szCs w:val="24"/>
        </w:rPr>
        <w:t xml:space="preserve"> свързани пряко с участника. За всяко от лицата се посочва професионалната компетентност. Описват се съответните документи за правоспособност и квалификация с посочване на номер, дата, година на издаване, от кого и кога са издадени; описва се професионалния опит</w:t>
      </w:r>
      <w:r w:rsidR="00C64512">
        <w:rPr>
          <w:szCs w:val="24"/>
          <w:lang w:val="en-US"/>
        </w:rPr>
        <w:t xml:space="preserve"> </w:t>
      </w:r>
      <w:r w:rsidR="00C64512">
        <w:rPr>
          <w:szCs w:val="24"/>
        </w:rPr>
        <w:t>на Техническия ръководител</w:t>
      </w:r>
      <w:r w:rsidRPr="008654CB">
        <w:rPr>
          <w:szCs w:val="24"/>
        </w:rPr>
        <w:t>.</w:t>
      </w:r>
      <w:r w:rsidR="00DE0027" w:rsidRPr="008654CB">
        <w:rPr>
          <w:szCs w:val="24"/>
        </w:rPr>
        <w:t xml:space="preserve"> В е</w:t>
      </w:r>
      <w:r w:rsidR="00EB1D2F" w:rsidRPr="00200407">
        <w:rPr>
          <w:b/>
          <w:szCs w:val="24"/>
        </w:rPr>
        <w:t>-</w:t>
      </w:r>
      <w:r w:rsidR="00DE0027" w:rsidRPr="008654CB">
        <w:rPr>
          <w:szCs w:val="24"/>
        </w:rPr>
        <w:t>ЕЕДОП (файла във формат xml) информацията се попълва в раздел: „Образователна и професионална квалификация Доставчикът на услугата или самият изпълнител и/или ръководният му състав (в зависимост от изискванията, посочени в обявлението или в документацията за обществената поръчка) притежават следната образователна и професионална квалификация.“</w:t>
      </w:r>
    </w:p>
    <w:p w:rsidR="00DE0027" w:rsidRPr="008654CB" w:rsidRDefault="00C1231D" w:rsidP="00BC2A1C">
      <w:pPr>
        <w:tabs>
          <w:tab w:val="left" w:pos="284"/>
          <w:tab w:val="left" w:pos="567"/>
        </w:tabs>
        <w:spacing w:before="240"/>
        <w:ind w:firstLine="567"/>
        <w:jc w:val="both"/>
        <w:rPr>
          <w:szCs w:val="24"/>
        </w:rPr>
      </w:pPr>
      <w:r w:rsidRPr="008654CB">
        <w:rPr>
          <w:b/>
          <w:szCs w:val="24"/>
        </w:rPr>
        <w:t>3.</w:t>
      </w:r>
      <w:r w:rsidRPr="008654CB">
        <w:rPr>
          <w:szCs w:val="24"/>
        </w:rPr>
        <w:t xml:space="preserve"> Възложителят поставя </w:t>
      </w:r>
      <w:r w:rsidR="00DE0027" w:rsidRPr="008654CB">
        <w:rPr>
          <w:szCs w:val="24"/>
        </w:rPr>
        <w:t xml:space="preserve">следните </w:t>
      </w:r>
      <w:r w:rsidR="004154A2">
        <w:rPr>
          <w:szCs w:val="24"/>
        </w:rPr>
        <w:t xml:space="preserve">минимални </w:t>
      </w:r>
      <w:r w:rsidRPr="008654CB">
        <w:rPr>
          <w:szCs w:val="24"/>
        </w:rPr>
        <w:t xml:space="preserve">изисквания относно наличието на конкретни инструменти, техника и </w:t>
      </w:r>
      <w:r w:rsidRPr="003E22D8">
        <w:rPr>
          <w:szCs w:val="24"/>
        </w:rPr>
        <w:t>оборудване</w:t>
      </w:r>
      <w:r w:rsidR="00DE0027" w:rsidRPr="003E22D8">
        <w:rPr>
          <w:szCs w:val="24"/>
        </w:rPr>
        <w:t>:</w:t>
      </w:r>
    </w:p>
    <w:p w:rsidR="003E22D8" w:rsidRPr="003E22D8" w:rsidRDefault="003E22D8" w:rsidP="00833F07">
      <w:pPr>
        <w:tabs>
          <w:tab w:val="left" w:pos="426"/>
        </w:tabs>
        <w:spacing w:before="240"/>
        <w:ind w:firstLine="567"/>
        <w:jc w:val="both"/>
        <w:rPr>
          <w:szCs w:val="24"/>
        </w:rPr>
      </w:pPr>
      <w:r w:rsidRPr="003E22D8">
        <w:rPr>
          <w:szCs w:val="24"/>
        </w:rPr>
        <w:t>- Багер товарач с обем на кофата над 1куб.м – 1 брой;</w:t>
      </w:r>
    </w:p>
    <w:p w:rsidR="003E22D8" w:rsidRPr="003E22D8" w:rsidRDefault="003E22D8" w:rsidP="003E22D8">
      <w:pPr>
        <w:tabs>
          <w:tab w:val="left" w:pos="426"/>
        </w:tabs>
        <w:ind w:firstLine="567"/>
        <w:jc w:val="both"/>
        <w:rPr>
          <w:szCs w:val="24"/>
        </w:rPr>
      </w:pPr>
      <w:r w:rsidRPr="003E22D8">
        <w:rPr>
          <w:szCs w:val="24"/>
        </w:rPr>
        <w:t>- Товарен автомобил (самосвал) – 1 брой;</w:t>
      </w:r>
    </w:p>
    <w:p w:rsidR="003E22D8" w:rsidRPr="003E22D8" w:rsidRDefault="003E22D8" w:rsidP="003E22D8">
      <w:pPr>
        <w:tabs>
          <w:tab w:val="left" w:pos="426"/>
        </w:tabs>
        <w:ind w:firstLine="567"/>
        <w:jc w:val="both"/>
        <w:rPr>
          <w:szCs w:val="24"/>
        </w:rPr>
      </w:pPr>
      <w:r w:rsidRPr="003E22D8">
        <w:rPr>
          <w:szCs w:val="24"/>
        </w:rPr>
        <w:t>- Асфалтополагаща машина с мин</w:t>
      </w:r>
      <w:r>
        <w:rPr>
          <w:szCs w:val="24"/>
        </w:rPr>
        <w:t>имална</w:t>
      </w:r>
      <w:r w:rsidRPr="003E22D8">
        <w:rPr>
          <w:szCs w:val="24"/>
        </w:rPr>
        <w:t xml:space="preserve"> ширина на полагане – 50</w:t>
      </w:r>
      <w:r>
        <w:rPr>
          <w:szCs w:val="24"/>
        </w:rPr>
        <w:t xml:space="preserve"> </w:t>
      </w:r>
      <w:r w:rsidRPr="003E22D8">
        <w:rPr>
          <w:szCs w:val="24"/>
        </w:rPr>
        <w:t>см – 1 брой;</w:t>
      </w:r>
    </w:p>
    <w:p w:rsidR="003E22D8" w:rsidRPr="003E22D8" w:rsidRDefault="003E22D8" w:rsidP="003E22D8">
      <w:pPr>
        <w:tabs>
          <w:tab w:val="left" w:pos="426"/>
        </w:tabs>
        <w:ind w:firstLine="567"/>
        <w:jc w:val="both"/>
        <w:rPr>
          <w:szCs w:val="24"/>
        </w:rPr>
      </w:pPr>
      <w:r w:rsidRPr="003E22D8">
        <w:rPr>
          <w:szCs w:val="24"/>
        </w:rPr>
        <w:t>- Траншеен валяк за уплътняване на обратни насипи с тегло до 1</w:t>
      </w:r>
      <w:r>
        <w:rPr>
          <w:szCs w:val="24"/>
        </w:rPr>
        <w:t> </w:t>
      </w:r>
      <w:r w:rsidRPr="003E22D8">
        <w:rPr>
          <w:szCs w:val="24"/>
        </w:rPr>
        <w:t>600</w:t>
      </w:r>
      <w:r>
        <w:rPr>
          <w:szCs w:val="24"/>
        </w:rPr>
        <w:t xml:space="preserve"> </w:t>
      </w:r>
      <w:r w:rsidRPr="003E22D8">
        <w:rPr>
          <w:szCs w:val="24"/>
        </w:rPr>
        <w:t>кг – 1 брой;</w:t>
      </w:r>
    </w:p>
    <w:p w:rsidR="003E22D8" w:rsidRPr="003E22D8" w:rsidRDefault="003E22D8" w:rsidP="003E22D8">
      <w:pPr>
        <w:tabs>
          <w:tab w:val="left" w:pos="426"/>
        </w:tabs>
        <w:ind w:firstLine="567"/>
        <w:jc w:val="both"/>
        <w:rPr>
          <w:szCs w:val="24"/>
        </w:rPr>
      </w:pPr>
      <w:r w:rsidRPr="003E22D8">
        <w:rPr>
          <w:szCs w:val="24"/>
        </w:rPr>
        <w:t>- Двубандаж</w:t>
      </w:r>
      <w:r w:rsidR="002768C2">
        <w:rPr>
          <w:szCs w:val="24"/>
        </w:rPr>
        <w:t xml:space="preserve">ен Валяк  с максимална маса до </w:t>
      </w:r>
      <w:r w:rsidRPr="003E22D8">
        <w:rPr>
          <w:szCs w:val="24"/>
        </w:rPr>
        <w:t>2 000 кг- 1 брой;</w:t>
      </w:r>
    </w:p>
    <w:p w:rsidR="003E22D8" w:rsidRPr="003E22D8" w:rsidRDefault="003E22D8" w:rsidP="003E22D8">
      <w:pPr>
        <w:tabs>
          <w:tab w:val="left" w:pos="426"/>
        </w:tabs>
        <w:ind w:firstLine="567"/>
        <w:jc w:val="both"/>
        <w:rPr>
          <w:szCs w:val="24"/>
        </w:rPr>
      </w:pPr>
      <w:r w:rsidRPr="003E22D8">
        <w:rPr>
          <w:szCs w:val="24"/>
        </w:rPr>
        <w:t>- Пневмоколесен валяк – 1</w:t>
      </w:r>
      <w:r>
        <w:rPr>
          <w:szCs w:val="24"/>
        </w:rPr>
        <w:t xml:space="preserve"> </w:t>
      </w:r>
      <w:r w:rsidRPr="003E22D8">
        <w:rPr>
          <w:szCs w:val="24"/>
        </w:rPr>
        <w:t>брой;</w:t>
      </w:r>
    </w:p>
    <w:p w:rsidR="003E22D8" w:rsidRPr="003E22D8" w:rsidRDefault="003E22D8" w:rsidP="003E22D8">
      <w:pPr>
        <w:tabs>
          <w:tab w:val="left" w:pos="426"/>
        </w:tabs>
        <w:ind w:firstLine="567"/>
        <w:jc w:val="both"/>
        <w:rPr>
          <w:szCs w:val="24"/>
        </w:rPr>
      </w:pPr>
      <w:r w:rsidRPr="003E22D8">
        <w:rPr>
          <w:szCs w:val="24"/>
        </w:rPr>
        <w:t>- Управляема машина за хоризонтално сондиране  – 1 брой;</w:t>
      </w:r>
    </w:p>
    <w:p w:rsidR="003E22D8" w:rsidRPr="003E22D8" w:rsidRDefault="003E22D8" w:rsidP="003E22D8">
      <w:pPr>
        <w:tabs>
          <w:tab w:val="left" w:pos="426"/>
        </w:tabs>
        <w:ind w:firstLine="567"/>
        <w:jc w:val="both"/>
        <w:rPr>
          <w:szCs w:val="24"/>
        </w:rPr>
      </w:pPr>
      <w:r w:rsidRPr="003E22D8">
        <w:rPr>
          <w:szCs w:val="24"/>
        </w:rPr>
        <w:t>- Машина за Челно заваряване на водопроводни тръби – 1 брой;</w:t>
      </w:r>
    </w:p>
    <w:p w:rsidR="003E22D8" w:rsidRPr="003E22D8" w:rsidRDefault="003E22D8" w:rsidP="003E22D8">
      <w:pPr>
        <w:tabs>
          <w:tab w:val="left" w:pos="426"/>
        </w:tabs>
        <w:ind w:firstLine="567"/>
        <w:jc w:val="both"/>
        <w:rPr>
          <w:szCs w:val="24"/>
        </w:rPr>
      </w:pPr>
      <w:r w:rsidRPr="003E22D8">
        <w:rPr>
          <w:szCs w:val="24"/>
        </w:rPr>
        <w:t>- Уплътнителна машина „пачи крак“ – 1 брой.</w:t>
      </w:r>
    </w:p>
    <w:p w:rsidR="00A14263" w:rsidRDefault="004154A2" w:rsidP="00A14263">
      <w:pPr>
        <w:ind w:firstLine="567"/>
        <w:jc w:val="both"/>
        <w:rPr>
          <w:lang w:eastAsia="en-US"/>
        </w:rPr>
      </w:pPr>
      <w:r w:rsidRPr="00A62259">
        <w:rPr>
          <w:lang w:eastAsia="en-US"/>
        </w:rPr>
        <w:t xml:space="preserve">Предвидената механизация трябва да бъде в добро работно състояние. </w:t>
      </w:r>
      <w:r w:rsidR="00A62259">
        <w:rPr>
          <w:lang w:eastAsia="en-US"/>
        </w:rPr>
        <w:t>Избраният за изпълнител</w:t>
      </w:r>
      <w:r w:rsidRPr="00A62259">
        <w:rPr>
          <w:lang w:eastAsia="en-US"/>
        </w:rPr>
        <w:t xml:space="preserve"> е задължен да поддържа и запази същата за цялото времетраене на строителството</w:t>
      </w:r>
      <w:r w:rsidR="003E22D8">
        <w:rPr>
          <w:lang w:eastAsia="en-US"/>
        </w:rPr>
        <w:t xml:space="preserve"> на обекта</w:t>
      </w:r>
      <w:r w:rsidRPr="00A62259">
        <w:rPr>
          <w:lang w:eastAsia="en-US"/>
        </w:rPr>
        <w:t>.</w:t>
      </w:r>
      <w:r w:rsidR="00A14263">
        <w:rPr>
          <w:lang w:val="en-US" w:eastAsia="en-US"/>
        </w:rPr>
        <w:t xml:space="preserve"> </w:t>
      </w:r>
      <w:r w:rsidR="00A14263" w:rsidRPr="00143D53">
        <w:t xml:space="preserve">Доказва се чрез </w:t>
      </w:r>
      <w:r w:rsidR="00A14263">
        <w:t>декларация за съоръженията и техническо оборудване, които ще бъдат използвани за изпълнение на обществената поръчка.</w:t>
      </w:r>
    </w:p>
    <w:p w:rsidR="00A14263" w:rsidRPr="00A14263" w:rsidRDefault="00A14263" w:rsidP="00AD733E">
      <w:pPr>
        <w:ind w:firstLine="708"/>
        <w:jc w:val="both"/>
        <w:rPr>
          <w:szCs w:val="24"/>
          <w:lang w:val="en-US" w:eastAsia="en-US"/>
        </w:rPr>
      </w:pPr>
    </w:p>
    <w:p w:rsidR="00A62259" w:rsidRDefault="00A62259" w:rsidP="002B7D44">
      <w:pPr>
        <w:tabs>
          <w:tab w:val="left" w:pos="284"/>
          <w:tab w:val="left" w:pos="567"/>
        </w:tabs>
        <w:spacing w:before="240"/>
        <w:ind w:firstLine="567"/>
        <w:jc w:val="both"/>
        <w:rPr>
          <w:rFonts w:eastAsia="Arno Pro"/>
          <w:spacing w:val="-1"/>
          <w:szCs w:val="24"/>
        </w:rPr>
      </w:pPr>
      <w:r w:rsidRPr="008654CB">
        <w:rPr>
          <w:rFonts w:eastAsia="Arno Pro"/>
          <w:spacing w:val="-1"/>
          <w:szCs w:val="24"/>
        </w:rPr>
        <w:t xml:space="preserve">Участникът попълва </w:t>
      </w:r>
      <w:r w:rsidRPr="00A62259">
        <w:rPr>
          <w:rFonts w:eastAsia="Arno Pro"/>
          <w:b/>
          <w:spacing w:val="-1"/>
          <w:szCs w:val="24"/>
        </w:rPr>
        <w:t>точка 9</w:t>
      </w:r>
      <w:r w:rsidRPr="00A62259">
        <w:rPr>
          <w:rFonts w:eastAsia="Arno Pro"/>
          <w:b/>
          <w:spacing w:val="-1"/>
          <w:szCs w:val="24"/>
          <w:lang w:val="en-US"/>
        </w:rPr>
        <w:t>)</w:t>
      </w:r>
      <w:r w:rsidRPr="008654CB">
        <w:rPr>
          <w:rFonts w:eastAsia="Arno Pro"/>
          <w:spacing w:val="-1"/>
          <w:szCs w:val="24"/>
        </w:rPr>
        <w:t xml:space="preserve"> (Инструменти, съоръжения или техническо оборудване) на Част IV ,,Критерий за подбор”, раздел</w:t>
      </w:r>
      <w:r>
        <w:rPr>
          <w:rFonts w:eastAsia="Arno Pro"/>
          <w:spacing w:val="-1"/>
          <w:szCs w:val="24"/>
          <w:lang w:val="en-US"/>
        </w:rPr>
        <w:t xml:space="preserve"> </w:t>
      </w:r>
      <w:r w:rsidRPr="008654CB">
        <w:rPr>
          <w:rFonts w:eastAsia="Arno Pro"/>
          <w:spacing w:val="-1"/>
          <w:szCs w:val="24"/>
        </w:rPr>
        <w:t>,,В“, ,,Технически и професионални способности“ от ЕЕДОП</w:t>
      </w:r>
      <w:r>
        <w:rPr>
          <w:rFonts w:eastAsia="Arno Pro"/>
          <w:spacing w:val="-1"/>
          <w:szCs w:val="24"/>
          <w:lang w:val="en-US"/>
        </w:rPr>
        <w:t xml:space="preserve">, </w:t>
      </w:r>
      <w:r w:rsidRPr="00B3080F">
        <w:rPr>
          <w:rFonts w:eastAsia="Arno Pro"/>
          <w:b/>
          <w:spacing w:val="-1"/>
          <w:szCs w:val="24"/>
        </w:rPr>
        <w:t>кат</w:t>
      </w:r>
      <w:r w:rsidR="003E22D8" w:rsidRPr="00B3080F">
        <w:rPr>
          <w:rFonts w:eastAsia="Arno Pro"/>
          <w:b/>
          <w:spacing w:val="-1"/>
          <w:szCs w:val="24"/>
        </w:rPr>
        <w:t>о освен вида на механизацията/</w:t>
      </w:r>
      <w:r w:rsidRPr="00B3080F">
        <w:rPr>
          <w:rFonts w:eastAsia="Arno Pro"/>
          <w:b/>
          <w:spacing w:val="-1"/>
          <w:szCs w:val="24"/>
        </w:rPr>
        <w:t>оборудването</w:t>
      </w:r>
      <w:r>
        <w:rPr>
          <w:rFonts w:eastAsia="Arno Pro"/>
          <w:spacing w:val="-1"/>
          <w:szCs w:val="24"/>
        </w:rPr>
        <w:t xml:space="preserve"> </w:t>
      </w:r>
      <w:r w:rsidRPr="003E22D8">
        <w:rPr>
          <w:rFonts w:eastAsia="Arno Pro"/>
          <w:b/>
          <w:spacing w:val="-1"/>
          <w:szCs w:val="24"/>
        </w:rPr>
        <w:t>се посочва дали е собствена или наета</w:t>
      </w:r>
      <w:r w:rsidRPr="008654CB">
        <w:rPr>
          <w:rFonts w:eastAsia="Arno Pro"/>
          <w:spacing w:val="-1"/>
          <w:szCs w:val="24"/>
        </w:rPr>
        <w:t>.</w:t>
      </w:r>
    </w:p>
    <w:p w:rsidR="00C1231D" w:rsidRPr="008654CB" w:rsidRDefault="00C1231D" w:rsidP="00A62259">
      <w:pPr>
        <w:tabs>
          <w:tab w:val="left" w:pos="284"/>
          <w:tab w:val="left" w:pos="567"/>
        </w:tabs>
        <w:spacing w:before="240"/>
        <w:ind w:firstLine="567"/>
        <w:jc w:val="both"/>
        <w:rPr>
          <w:szCs w:val="24"/>
        </w:rPr>
      </w:pPr>
      <w:r w:rsidRPr="008654CB">
        <w:rPr>
          <w:b/>
          <w:szCs w:val="24"/>
        </w:rPr>
        <w:t>4.</w:t>
      </w:r>
      <w:r w:rsidRPr="008654CB">
        <w:rPr>
          <w:szCs w:val="24"/>
        </w:rPr>
        <w:t xml:space="preserve"> Възложителят не поставя изисквания относно наличието на конкретни: технически съоръжения и мерки за гарантиране на качество; системи за управление и за проследяване на веригата на доставка, както и относно числеността на състава, пряко ангажиран с изпълнението и техническото ръководство на строителството.</w:t>
      </w:r>
    </w:p>
    <w:p w:rsidR="00C1231D" w:rsidRDefault="00C1231D" w:rsidP="00C1231D">
      <w:pPr>
        <w:tabs>
          <w:tab w:val="left" w:pos="284"/>
          <w:tab w:val="left" w:pos="567"/>
        </w:tabs>
        <w:ind w:firstLine="567"/>
        <w:jc w:val="both"/>
        <w:rPr>
          <w:rFonts w:eastAsia="Arno Pro"/>
          <w:spacing w:val="-1"/>
          <w:szCs w:val="24"/>
        </w:rPr>
      </w:pPr>
      <w:r w:rsidRPr="008654CB">
        <w:rPr>
          <w:rFonts w:eastAsia="Arno Pro"/>
          <w:spacing w:val="-1"/>
          <w:szCs w:val="24"/>
        </w:rPr>
        <w:t>Участникът може да попълни редове (точки) 3 (</w:t>
      </w:r>
      <w:r w:rsidRPr="008654CB">
        <w:rPr>
          <w:rFonts w:eastAsia="Arno Pro"/>
          <w:i/>
          <w:spacing w:val="-1"/>
          <w:szCs w:val="24"/>
        </w:rPr>
        <w:t>Технически съоръжения и мерки за гарантиране на качеството</w:t>
      </w:r>
      <w:r w:rsidR="007822C3">
        <w:rPr>
          <w:rFonts w:eastAsia="Arno Pro"/>
          <w:i/>
          <w:spacing w:val="-1"/>
          <w:szCs w:val="24"/>
        </w:rPr>
        <w:t xml:space="preserve"> </w:t>
      </w:r>
      <w:r w:rsidRPr="008654CB">
        <w:rPr>
          <w:rFonts w:eastAsia="Arno Pro"/>
          <w:i/>
          <w:spacing w:val="-1"/>
          <w:szCs w:val="24"/>
        </w:rPr>
        <w:t>Съоръжения за проучване и изследване</w:t>
      </w:r>
      <w:r w:rsidRPr="008654CB">
        <w:rPr>
          <w:rFonts w:eastAsia="Arno Pro"/>
          <w:spacing w:val="-1"/>
          <w:szCs w:val="24"/>
        </w:rPr>
        <w:t>), 7 (</w:t>
      </w:r>
      <w:r w:rsidRPr="008654CB">
        <w:rPr>
          <w:rFonts w:eastAsia="Arno Pro"/>
          <w:i/>
          <w:spacing w:val="-1"/>
          <w:szCs w:val="24"/>
        </w:rPr>
        <w:t>Мерки за екологично управление</w:t>
      </w:r>
      <w:r w:rsidRPr="008654CB">
        <w:rPr>
          <w:rFonts w:eastAsia="Arno Pro"/>
          <w:spacing w:val="-1"/>
          <w:szCs w:val="24"/>
        </w:rPr>
        <w:t>) и 8 (</w:t>
      </w:r>
      <w:r w:rsidRPr="008654CB">
        <w:rPr>
          <w:rFonts w:eastAsia="Arno Pro"/>
          <w:i/>
          <w:spacing w:val="-1"/>
          <w:szCs w:val="24"/>
        </w:rPr>
        <w:t>Брой на ръководния персонал и Средна годишна численост на състава</w:t>
      </w:r>
      <w:r w:rsidRPr="008654CB">
        <w:rPr>
          <w:rFonts w:eastAsia="Arno Pro"/>
          <w:spacing w:val="-1"/>
          <w:szCs w:val="24"/>
        </w:rPr>
        <w:t>) на Част IV ,,Критерий за подбор”, раздел ,,В“, ,,Технически и професионални способности“ от ЕЕДОП.</w:t>
      </w:r>
      <w:r w:rsidR="00E01249">
        <w:rPr>
          <w:rFonts w:eastAsia="Arno Pro"/>
          <w:spacing w:val="-1"/>
          <w:szCs w:val="24"/>
        </w:rPr>
        <w:t xml:space="preserve"> Попълнената информация </w:t>
      </w:r>
      <w:r w:rsidR="00E01249" w:rsidRPr="00E01249">
        <w:rPr>
          <w:szCs w:val="24"/>
        </w:rPr>
        <w:t>следва да кореспондира със съдържанието на Предложението за изпълнение на поръчката.</w:t>
      </w:r>
    </w:p>
    <w:p w:rsidR="00C1231D" w:rsidRPr="008654CB" w:rsidRDefault="00C1231D" w:rsidP="002B7D44">
      <w:pPr>
        <w:tabs>
          <w:tab w:val="left" w:pos="284"/>
          <w:tab w:val="left" w:pos="567"/>
        </w:tabs>
        <w:spacing w:before="240"/>
        <w:ind w:firstLine="567"/>
        <w:jc w:val="both"/>
        <w:rPr>
          <w:b/>
          <w:szCs w:val="24"/>
        </w:rPr>
      </w:pPr>
      <w:r w:rsidRPr="008654CB">
        <w:rPr>
          <w:b/>
          <w:szCs w:val="24"/>
          <w:u w:val="single"/>
        </w:rPr>
        <w:t>Важно:</w:t>
      </w:r>
      <w:r w:rsidRPr="008654CB">
        <w:rPr>
          <w:b/>
          <w:szCs w:val="24"/>
        </w:rPr>
        <w:t xml:space="preserve"> Поставените в настоящия раздел изисквания са минималните изисквания на Възложите</w:t>
      </w:r>
      <w:r w:rsidR="002768C2">
        <w:rPr>
          <w:b/>
          <w:szCs w:val="24"/>
        </w:rPr>
        <w:t>ля за изпълнение на дейностите.</w:t>
      </w:r>
    </w:p>
    <w:p w:rsidR="00C1231D" w:rsidRPr="008654CB" w:rsidRDefault="00C1231D" w:rsidP="00C1231D">
      <w:pPr>
        <w:tabs>
          <w:tab w:val="left" w:pos="426"/>
        </w:tabs>
        <w:spacing w:before="120"/>
        <w:jc w:val="both"/>
        <w:rPr>
          <w:szCs w:val="24"/>
        </w:rPr>
      </w:pPr>
      <w:r w:rsidRPr="008654CB">
        <w:rPr>
          <w:b/>
          <w:szCs w:val="24"/>
        </w:rPr>
        <w:t>Раздел Г:</w:t>
      </w:r>
      <w:r w:rsidRPr="008654CB">
        <w:rPr>
          <w:szCs w:val="24"/>
        </w:rPr>
        <w:t xml:space="preserve"> Стандарти за осигуряване на качеството и стандарти за екологично управление – Възложителят не поставя условия за прилагане на стандарти. </w:t>
      </w:r>
    </w:p>
    <w:p w:rsidR="00C1231D" w:rsidRDefault="00C1231D" w:rsidP="00C1231D">
      <w:pPr>
        <w:tabs>
          <w:tab w:val="left" w:pos="284"/>
          <w:tab w:val="left" w:pos="567"/>
        </w:tabs>
        <w:ind w:firstLine="567"/>
        <w:jc w:val="both"/>
        <w:rPr>
          <w:rFonts w:eastAsia="Arno Pro"/>
          <w:spacing w:val="-1"/>
          <w:szCs w:val="24"/>
        </w:rPr>
      </w:pPr>
      <w:r w:rsidRPr="008654CB">
        <w:rPr>
          <w:rFonts w:eastAsia="Arno Pro"/>
          <w:spacing w:val="-1"/>
          <w:szCs w:val="24"/>
        </w:rPr>
        <w:t>Участникът (икономическият оператор) може да попълни раздел,,Г“, ,,Стандарти за осигуряване на качеството и стандарти за екологично управление“ на Част IV ,,Критерий за подбор” от ЕЕДОП.</w:t>
      </w:r>
    </w:p>
    <w:p w:rsidR="004F6BED" w:rsidRPr="008654CB" w:rsidRDefault="004F6BED" w:rsidP="00C1231D">
      <w:pPr>
        <w:tabs>
          <w:tab w:val="left" w:pos="284"/>
          <w:tab w:val="left" w:pos="567"/>
        </w:tabs>
        <w:ind w:firstLine="567"/>
        <w:jc w:val="both"/>
        <w:rPr>
          <w:rFonts w:eastAsia="Arno Pro"/>
          <w:spacing w:val="-1"/>
          <w:szCs w:val="24"/>
        </w:rPr>
      </w:pPr>
    </w:p>
    <w:p w:rsidR="00C1231D" w:rsidRPr="008654CB" w:rsidRDefault="00C1231D" w:rsidP="00C1231D">
      <w:pPr>
        <w:tabs>
          <w:tab w:val="left" w:pos="426"/>
        </w:tabs>
        <w:spacing w:before="120"/>
        <w:jc w:val="both"/>
        <w:rPr>
          <w:szCs w:val="24"/>
        </w:rPr>
      </w:pPr>
      <w:r w:rsidRPr="008654CB">
        <w:rPr>
          <w:spacing w:val="-1"/>
          <w:w w:val="110"/>
          <w:szCs w:val="24"/>
        </w:rPr>
        <w:tab/>
      </w:r>
      <w:r w:rsidRPr="008654CB">
        <w:rPr>
          <w:b/>
          <w:szCs w:val="24"/>
        </w:rPr>
        <w:t>Част VI:</w:t>
      </w:r>
      <w:r w:rsidRPr="008654CB">
        <w:rPr>
          <w:szCs w:val="24"/>
        </w:rPr>
        <w:t xml:space="preserve"> Заключителни положения</w:t>
      </w:r>
    </w:p>
    <w:p w:rsidR="00C1231D" w:rsidRPr="008654CB" w:rsidRDefault="00C1231D" w:rsidP="00C1231D">
      <w:pPr>
        <w:pStyle w:val="ac"/>
        <w:ind w:firstLine="567"/>
        <w:rPr>
          <w:rFonts w:ascii="Times New Roman" w:hAnsi="Times New Roman"/>
          <w:sz w:val="24"/>
          <w:szCs w:val="24"/>
          <w:lang w:val="bg-BG"/>
        </w:rPr>
      </w:pPr>
      <w:r w:rsidRPr="008654CB">
        <w:rPr>
          <w:rFonts w:ascii="Times New Roman" w:hAnsi="Times New Roman"/>
          <w:sz w:val="24"/>
          <w:szCs w:val="24"/>
          <w:lang w:val="bg-BG"/>
        </w:rPr>
        <w:t>Участникът попълва съответната информация в тази част.</w:t>
      </w:r>
    </w:p>
    <w:p w:rsidR="00DE0027" w:rsidRPr="008654CB" w:rsidRDefault="00DE0027" w:rsidP="00C1231D">
      <w:pPr>
        <w:tabs>
          <w:tab w:val="left" w:pos="284"/>
          <w:tab w:val="left" w:pos="567"/>
        </w:tabs>
        <w:ind w:firstLine="567"/>
        <w:jc w:val="both"/>
        <w:rPr>
          <w:b/>
          <w:i/>
          <w:szCs w:val="24"/>
        </w:rPr>
      </w:pPr>
    </w:p>
    <w:p w:rsidR="00C1231D" w:rsidRPr="008654CB" w:rsidRDefault="00C1231D" w:rsidP="00C1231D">
      <w:pPr>
        <w:tabs>
          <w:tab w:val="left" w:pos="284"/>
          <w:tab w:val="left" w:pos="567"/>
        </w:tabs>
        <w:ind w:firstLine="567"/>
        <w:jc w:val="both"/>
        <w:rPr>
          <w:b/>
          <w:i/>
          <w:szCs w:val="24"/>
        </w:rPr>
      </w:pPr>
      <w:r w:rsidRPr="008654CB">
        <w:rPr>
          <w:b/>
          <w:i/>
          <w:szCs w:val="24"/>
        </w:rPr>
        <w:t>Заявените от участника данни за съответствие с поставените от възложителя критерии за подбор следва да отговарят на обема работа,</w:t>
      </w:r>
      <w:r w:rsidR="002768C2">
        <w:rPr>
          <w:b/>
          <w:i/>
          <w:szCs w:val="24"/>
        </w:rPr>
        <w:t xml:space="preserve"> за която биха сключили договор</w:t>
      </w:r>
      <w:r w:rsidRPr="008654CB">
        <w:rPr>
          <w:b/>
          <w:i/>
          <w:szCs w:val="24"/>
        </w:rPr>
        <w:t xml:space="preserve"> за изпълнение.</w:t>
      </w:r>
    </w:p>
    <w:p w:rsidR="00C1231D" w:rsidRPr="008654CB" w:rsidRDefault="00C1231D" w:rsidP="00C1231D">
      <w:pPr>
        <w:tabs>
          <w:tab w:val="left" w:pos="284"/>
          <w:tab w:val="left" w:pos="567"/>
        </w:tabs>
        <w:ind w:firstLine="567"/>
        <w:jc w:val="both"/>
        <w:rPr>
          <w:b/>
          <w:i/>
          <w:szCs w:val="24"/>
        </w:rPr>
      </w:pPr>
      <w:r w:rsidRPr="008654CB">
        <w:rPr>
          <w:b/>
          <w:i/>
          <w:szCs w:val="24"/>
        </w:rPr>
        <w:t xml:space="preserve">Съгласно чл. 67, ал. 5 </w:t>
      </w:r>
      <w:r w:rsidR="003D7C4D">
        <w:rPr>
          <w:b/>
          <w:i/>
          <w:szCs w:val="24"/>
        </w:rPr>
        <w:t xml:space="preserve">от </w:t>
      </w:r>
      <w:r w:rsidRPr="008654CB">
        <w:rPr>
          <w:b/>
          <w:i/>
          <w:szCs w:val="24"/>
        </w:rPr>
        <w:t>ЗОП,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обществената поръчка.</w:t>
      </w:r>
    </w:p>
    <w:p w:rsidR="00C1231D" w:rsidRPr="008654CB" w:rsidRDefault="00C1231D" w:rsidP="00C1231D">
      <w:pPr>
        <w:pStyle w:val="ac"/>
        <w:ind w:firstLine="567"/>
        <w:rPr>
          <w:rFonts w:ascii="Times New Roman" w:hAnsi="Times New Roman"/>
          <w:i/>
          <w:sz w:val="24"/>
          <w:szCs w:val="24"/>
        </w:rPr>
      </w:pPr>
    </w:p>
    <w:p w:rsidR="002D5D83" w:rsidRPr="008654CB" w:rsidRDefault="00C1231D" w:rsidP="00C1231D">
      <w:pPr>
        <w:pStyle w:val="ac"/>
        <w:ind w:firstLine="567"/>
        <w:jc w:val="both"/>
        <w:rPr>
          <w:rFonts w:ascii="Times New Roman" w:hAnsi="Times New Roman"/>
          <w:b/>
          <w:sz w:val="24"/>
          <w:szCs w:val="24"/>
          <w:lang w:val="bg-BG"/>
        </w:rPr>
      </w:pPr>
      <w:r w:rsidRPr="008654CB">
        <w:rPr>
          <w:rFonts w:ascii="Times New Roman" w:hAnsi="Times New Roman"/>
          <w:b/>
          <w:sz w:val="24"/>
          <w:szCs w:val="24"/>
          <w:lang w:val="bg-BG"/>
        </w:rPr>
        <w:t>ЕЕДОП се попълва и подписва в съответствие с изискванията на ЗОП, ППЗОП, указанията на Възложителя и указанията в стандартния образец.</w:t>
      </w:r>
    </w:p>
    <w:p w:rsidR="00C1231D" w:rsidRPr="008654CB" w:rsidRDefault="00C1231D" w:rsidP="00677962">
      <w:pPr>
        <w:pStyle w:val="Default"/>
        <w:ind w:firstLine="567"/>
        <w:jc w:val="both"/>
        <w:rPr>
          <w:b/>
          <w:color w:val="auto"/>
        </w:rPr>
      </w:pPr>
    </w:p>
    <w:p w:rsidR="002D5D83" w:rsidRPr="008654CB" w:rsidRDefault="002D5D83" w:rsidP="002D5D83">
      <w:pPr>
        <w:pStyle w:val="Default"/>
        <w:ind w:firstLine="567"/>
        <w:jc w:val="both"/>
        <w:rPr>
          <w:color w:val="auto"/>
        </w:rPr>
      </w:pPr>
      <w:r w:rsidRPr="008654CB">
        <w:rPr>
          <w:color w:val="auto"/>
        </w:rPr>
        <w:t xml:space="preserve">При подготовката на обществената поръчка, възложителят е създал два образеца на ЕЕДОП в електронен формат. Участникът избира, кой от двата начина за попълване на ЕЕДОП да приложи. </w:t>
      </w:r>
    </w:p>
    <w:p w:rsidR="002D5D83" w:rsidRPr="008654CB" w:rsidRDefault="002D5D83" w:rsidP="002D5D83">
      <w:pPr>
        <w:pStyle w:val="Default"/>
        <w:ind w:firstLine="567"/>
        <w:jc w:val="both"/>
        <w:rPr>
          <w:color w:val="auto"/>
        </w:rPr>
      </w:pPr>
      <w:r w:rsidRPr="008654CB">
        <w:rPr>
          <w:color w:val="auto"/>
        </w:rPr>
        <w:t xml:space="preserve">А) Чрез попълване на приложения файл: </w:t>
      </w:r>
      <w:r w:rsidR="00431001">
        <w:rPr>
          <w:i/>
          <w:color w:val="auto"/>
          <w:lang w:val="en-US"/>
        </w:rPr>
        <w:t>IV</w:t>
      </w:r>
      <w:r w:rsidRPr="008654CB">
        <w:rPr>
          <w:i/>
          <w:color w:val="auto"/>
        </w:rPr>
        <w:t>.</w:t>
      </w:r>
      <w:r w:rsidR="00431001">
        <w:rPr>
          <w:i/>
          <w:color w:val="auto"/>
          <w:lang w:val="en-US"/>
        </w:rPr>
        <w:t xml:space="preserve"> </w:t>
      </w:r>
      <w:r w:rsidRPr="008654CB">
        <w:rPr>
          <w:i/>
          <w:color w:val="auto"/>
        </w:rPr>
        <w:t>Образец 1_ЕЕДОП_BG1.doc</w:t>
      </w:r>
      <w:r w:rsidRPr="008654CB">
        <w:rPr>
          <w:color w:val="auto"/>
        </w:rPr>
        <w:t>. Формулярът е подготвен с текстообработваща програма Microsoft Word. След попълване на образеца, същият се записва във формат PDF, подписва се електронно от всички задължени лица и се предоставя към документите за участие в обществената поръчка. Образецът е идентичен с формуляра ЕЕДОП, подаван на хартиен носител.</w:t>
      </w:r>
    </w:p>
    <w:p w:rsidR="002D5D83" w:rsidRPr="008654CB" w:rsidRDefault="002D5D83" w:rsidP="002D5D83">
      <w:pPr>
        <w:pStyle w:val="Default"/>
        <w:ind w:firstLine="567"/>
        <w:jc w:val="both"/>
        <w:rPr>
          <w:color w:val="auto"/>
        </w:rPr>
      </w:pPr>
      <w:r w:rsidRPr="008654CB">
        <w:rPr>
          <w:color w:val="auto"/>
        </w:rPr>
        <w:t>Б) Чрез използване на осигурената от Европейската комисия (ЕК) информационна система е-ЕЕДОП. Системата е достъпна на адрес https://ec.europa.eu/tools/espd.</w:t>
      </w:r>
    </w:p>
    <w:p w:rsidR="00C1231D" w:rsidRPr="008654CB" w:rsidRDefault="002D5D83" w:rsidP="002D5D83">
      <w:pPr>
        <w:pStyle w:val="Default"/>
        <w:ind w:firstLine="567"/>
        <w:jc w:val="both"/>
        <w:rPr>
          <w:color w:val="auto"/>
        </w:rPr>
      </w:pPr>
      <w:r w:rsidRPr="008654CB">
        <w:rPr>
          <w:color w:val="auto"/>
        </w:rPr>
        <w:t>Генерираният файл (</w:t>
      </w:r>
      <w:r w:rsidR="00431001">
        <w:rPr>
          <w:i/>
          <w:color w:val="auto"/>
          <w:lang w:val="en-US"/>
        </w:rPr>
        <w:t>IV</w:t>
      </w:r>
      <w:r w:rsidR="00252A42" w:rsidRPr="008654CB">
        <w:rPr>
          <w:i/>
          <w:color w:val="auto"/>
        </w:rPr>
        <w:t>.Образец 1_е-ЕЕДОП</w:t>
      </w:r>
      <w:r w:rsidRPr="008654CB">
        <w:rPr>
          <w:color w:val="auto"/>
        </w:rPr>
        <w:t>) е предоставен на заинтересованите лица на профила на купувача, заедно с останалата документация за обществената поръчка. Файлът се предоставя във формат XML-подходящ за компютърна обработка.</w:t>
      </w:r>
    </w:p>
    <w:p w:rsidR="00677962" w:rsidRPr="008654CB" w:rsidRDefault="00677962" w:rsidP="00677962">
      <w:pPr>
        <w:pStyle w:val="Default"/>
        <w:ind w:firstLine="567"/>
        <w:jc w:val="both"/>
        <w:rPr>
          <w:color w:val="auto"/>
        </w:rPr>
      </w:pPr>
      <w:r w:rsidRPr="008654CB">
        <w:rPr>
          <w:color w:val="auto"/>
        </w:rPr>
        <w:t xml:space="preserve">Попълването на ЕЕДОП в електронен вид може да се извърши от участниците чрез Портала за обществени поръчки, секция РОП и е-услуги/ Електронни услуги на Европейската комисия, както и директно на адрес </w:t>
      </w:r>
      <w:hyperlink r:id="rId21" w:history="1">
        <w:r w:rsidRPr="008654CB">
          <w:rPr>
            <w:rStyle w:val="a3"/>
            <w:color w:val="auto"/>
          </w:rPr>
          <w:t>https://ec.europa.eu/tools/espd</w:t>
        </w:r>
      </w:hyperlink>
      <w:r w:rsidRPr="008654CB">
        <w:rPr>
          <w:color w:val="auto"/>
        </w:rPr>
        <w:t xml:space="preserve"> .</w:t>
      </w:r>
    </w:p>
    <w:p w:rsidR="00677962" w:rsidRPr="008654CB" w:rsidRDefault="00677962" w:rsidP="00677962">
      <w:pPr>
        <w:pStyle w:val="Default"/>
        <w:ind w:firstLine="567"/>
        <w:jc w:val="both"/>
        <w:rPr>
          <w:i/>
          <w:iCs/>
          <w:color w:val="auto"/>
          <w:lang w:val="en-US"/>
        </w:rPr>
      </w:pPr>
      <w:r w:rsidRPr="008654CB">
        <w:rPr>
          <w:noProof/>
          <w:color w:val="auto"/>
        </w:rPr>
        <w:drawing>
          <wp:anchor distT="0" distB="0" distL="114300" distR="114300" simplePos="0" relativeHeight="251659264" behindDoc="0" locked="0" layoutInCell="1" allowOverlap="1" wp14:anchorId="37A5ACB1" wp14:editId="69DEDB9D">
            <wp:simplePos x="0" y="0"/>
            <wp:positionH relativeFrom="column">
              <wp:posOffset>-13335</wp:posOffset>
            </wp:positionH>
            <wp:positionV relativeFrom="paragraph">
              <wp:posOffset>34925</wp:posOffset>
            </wp:positionV>
            <wp:extent cx="4030980" cy="2366645"/>
            <wp:effectExtent l="0" t="0" r="7620" b="0"/>
            <wp:wrapSquare wrapText="bothSides"/>
            <wp:docPr id="1" name="Картина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30980" cy="2366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54CB">
        <w:rPr>
          <w:b/>
          <w:bCs/>
          <w:i/>
          <w:iCs/>
          <w:color w:val="auto"/>
        </w:rPr>
        <w:t xml:space="preserve">Забележка: </w:t>
      </w:r>
      <w:r w:rsidRPr="008654CB">
        <w:rPr>
          <w:i/>
          <w:iCs/>
          <w:color w:val="auto"/>
        </w:rPr>
        <w:t>Съгласно указания на ЕК е</w:t>
      </w:r>
      <w:r w:rsidR="00181953" w:rsidRPr="008654CB">
        <w:rPr>
          <w:i/>
          <w:iCs/>
          <w:color w:val="auto"/>
        </w:rPr>
        <w:t>-</w:t>
      </w:r>
      <w:r w:rsidRPr="008654CB">
        <w:rPr>
          <w:i/>
          <w:iCs/>
          <w:color w:val="auto"/>
        </w:rPr>
        <w:t>ЕЕДОП работи с последната версия на най-разпространените браузъри, като Chrome, Internet Explorer, Firefox, Safari и Opera. За да се 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смартфони и таблетни компютри.</w:t>
      </w:r>
    </w:p>
    <w:p w:rsidR="007A07F0" w:rsidRPr="008654CB" w:rsidRDefault="007A07F0" w:rsidP="007A07F0">
      <w:pPr>
        <w:spacing w:before="60" w:after="60"/>
        <w:ind w:firstLine="567"/>
        <w:jc w:val="both"/>
      </w:pPr>
      <w:r w:rsidRPr="008654CB">
        <w:t>За да попълните предоставения образец на е</w:t>
      </w:r>
      <w:r w:rsidR="00252A42" w:rsidRPr="008654CB">
        <w:t>-</w:t>
      </w:r>
      <w:r w:rsidRPr="008654CB">
        <w:t>ЕЕДОП е необходимо да преминете през следните стъпки:</w:t>
      </w:r>
    </w:p>
    <w:p w:rsidR="007A07F0" w:rsidRPr="008654CB" w:rsidRDefault="007A07F0" w:rsidP="007A07F0">
      <w:pPr>
        <w:spacing w:before="60" w:after="60"/>
        <w:ind w:firstLine="567"/>
        <w:jc w:val="both"/>
      </w:pPr>
      <w:r w:rsidRPr="008654CB">
        <w:rPr>
          <w:b/>
          <w:bCs/>
        </w:rPr>
        <w:t>а:</w:t>
      </w:r>
      <w:r w:rsidRPr="008654CB">
        <w:t xml:space="preserve"> Изтеглете приложеният към документацията файл - "</w:t>
      </w:r>
      <w:r w:rsidR="00252A42" w:rsidRPr="008654CB">
        <w:rPr>
          <w:i/>
        </w:rPr>
        <w:t xml:space="preserve"> ІV.Образец 1_е-ЕЕДОП</w:t>
      </w:r>
      <w:r w:rsidR="00252A42" w:rsidRPr="008654CB">
        <w:t xml:space="preserve"> </w:t>
      </w:r>
      <w:r w:rsidRPr="008654CB">
        <w:t>" и го съхранете на компютъра си.</w:t>
      </w:r>
    </w:p>
    <w:p w:rsidR="007A07F0" w:rsidRPr="008654CB" w:rsidRDefault="007A07F0" w:rsidP="007A07F0">
      <w:pPr>
        <w:spacing w:before="60" w:after="60"/>
        <w:ind w:firstLine="567"/>
        <w:jc w:val="both"/>
      </w:pPr>
      <w:r w:rsidRPr="008654CB">
        <w:rPr>
          <w:b/>
          <w:bCs/>
        </w:rPr>
        <w:t>б:</w:t>
      </w:r>
      <w:r w:rsidRPr="008654CB">
        <w:t xml:space="preserve"> Отворете интернет страницата на системата за е</w:t>
      </w:r>
      <w:r w:rsidR="00252A42" w:rsidRPr="008654CB">
        <w:t>-</w:t>
      </w:r>
      <w:r w:rsidRPr="008654CB">
        <w:t xml:space="preserve">ЕЕДОП и изберете български език. </w:t>
      </w:r>
    </w:p>
    <w:p w:rsidR="007A07F0" w:rsidRPr="008654CB" w:rsidRDefault="007A07F0" w:rsidP="007A07F0">
      <w:pPr>
        <w:spacing w:before="60" w:after="60"/>
        <w:ind w:firstLine="567"/>
        <w:jc w:val="both"/>
      </w:pPr>
      <w:r w:rsidRPr="008654CB">
        <w:rPr>
          <w:b/>
          <w:bCs/>
        </w:rPr>
        <w:t>в:</w:t>
      </w:r>
      <w:r w:rsidRPr="008654CB">
        <w:t xml:space="preserve"> В долната част на отворилата се страницата под въпроса "Вие сте ?" маркирайте "Икономически оператор"</w:t>
      </w:r>
      <w:r w:rsidRPr="008654CB">
        <w:rPr>
          <w:lang w:val="en-US"/>
        </w:rPr>
        <w:t xml:space="preserve"> – </w:t>
      </w:r>
      <w:r w:rsidRPr="008654CB">
        <w:t>фиг. 1.</w:t>
      </w:r>
    </w:p>
    <w:p w:rsidR="007A07F0" w:rsidRPr="008654CB" w:rsidRDefault="007A07F0" w:rsidP="007A07F0">
      <w:pPr>
        <w:spacing w:before="60" w:after="60"/>
        <w:ind w:firstLine="567"/>
        <w:jc w:val="both"/>
      </w:pPr>
      <w:r w:rsidRPr="008654CB">
        <w:rPr>
          <w:b/>
          <w:bCs/>
        </w:rPr>
        <w:t>г:</w:t>
      </w:r>
      <w:r w:rsidRPr="008654CB">
        <w:t xml:space="preserve"> В новопоявилото се поле "Искате да:" маркирайте "Заредите файл </w:t>
      </w:r>
      <w:r w:rsidR="00252A42" w:rsidRPr="008654CB">
        <w:t>е-</w:t>
      </w:r>
      <w:r w:rsidRPr="008654CB">
        <w:t>ЕЕДОП"</w:t>
      </w:r>
    </w:p>
    <w:p w:rsidR="007A07F0" w:rsidRPr="008654CB" w:rsidRDefault="007A07F0" w:rsidP="007A07F0">
      <w:pPr>
        <w:spacing w:before="60" w:after="60"/>
        <w:ind w:firstLine="567"/>
        <w:jc w:val="both"/>
      </w:pPr>
      <w:r w:rsidRPr="008654CB">
        <w:rPr>
          <w:b/>
          <w:bCs/>
        </w:rPr>
        <w:t>д:</w:t>
      </w:r>
      <w:r w:rsidRPr="008654CB">
        <w:t xml:space="preserve"> В новопоявилото се поле "Качите документ" натиснете бутона "Избор на файл", след което намерете и изберете файла, който запазихте на компютъра си в стъпка „а“.</w:t>
      </w:r>
    </w:p>
    <w:p w:rsidR="007A07F0" w:rsidRPr="008654CB" w:rsidRDefault="007A07F0" w:rsidP="007A07F0">
      <w:pPr>
        <w:spacing w:before="60" w:after="60"/>
        <w:ind w:firstLine="567"/>
        <w:jc w:val="both"/>
      </w:pPr>
      <w:r w:rsidRPr="008654CB">
        <w:rPr>
          <w:b/>
          <w:bCs/>
        </w:rPr>
        <w:t>е:</w:t>
      </w:r>
      <w:r w:rsidRPr="008654CB">
        <w:t xml:space="preserve"> В новопоявилото се поле изберете мястото на дейност на вашето предприятие и натиснете бутона "Напред"</w:t>
      </w:r>
    </w:p>
    <w:p w:rsidR="007A07F0" w:rsidRPr="008654CB" w:rsidRDefault="007A07F0" w:rsidP="007A07F0">
      <w:pPr>
        <w:spacing w:before="60" w:after="60"/>
        <w:ind w:firstLine="567"/>
        <w:jc w:val="both"/>
      </w:pPr>
      <w:r w:rsidRPr="008654CB">
        <w:rPr>
          <w:b/>
          <w:bCs/>
        </w:rPr>
        <w:t>ж:</w:t>
      </w:r>
      <w:r w:rsidRPr="008654CB">
        <w:t xml:space="preserve"> Ще се зареди е</w:t>
      </w:r>
      <w:r w:rsidR="00252A42" w:rsidRPr="0028741E">
        <w:rPr>
          <w:b/>
        </w:rPr>
        <w:t>-</w:t>
      </w:r>
      <w:r w:rsidRPr="008654CB">
        <w:t>ЕЕДОП,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е</w:t>
      </w:r>
      <w:r w:rsidR="00252A42" w:rsidRPr="008654CB">
        <w:t>-</w:t>
      </w:r>
      <w:r w:rsidRPr="008654CB">
        <w:t xml:space="preserve">ЕЕДОП. </w:t>
      </w:r>
      <w:r w:rsidR="002D5D83" w:rsidRPr="008654CB">
        <w:t>При попълването следва да се има предвид, че някои от полетата се отварят след като се укаже, че е налице публичен регистър съдържащ информацията.</w:t>
      </w:r>
    </w:p>
    <w:p w:rsidR="007A07F0" w:rsidRPr="008654CB" w:rsidRDefault="007A07F0" w:rsidP="007A07F0">
      <w:pPr>
        <w:spacing w:before="60" w:after="60"/>
        <w:ind w:firstLine="567"/>
        <w:jc w:val="both"/>
      </w:pPr>
      <w:r w:rsidRPr="008654CB">
        <w:rPr>
          <w:b/>
          <w:bCs/>
        </w:rPr>
        <w:t>з:</w:t>
      </w:r>
      <w:r w:rsidRPr="008654CB">
        <w:t xml:space="preserve"> След като се е заредил целият е</w:t>
      </w:r>
      <w:r w:rsidR="00252A42" w:rsidRPr="008654CB">
        <w:t>-</w:t>
      </w:r>
      <w:r w:rsidRPr="008654CB">
        <w:t xml:space="preserve">ЕЕДОП,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rsidR="007A07F0" w:rsidRPr="008654CB" w:rsidRDefault="007A07F0" w:rsidP="007A07F0">
      <w:pPr>
        <w:spacing w:before="60" w:after="60"/>
        <w:ind w:firstLine="567"/>
        <w:jc w:val="both"/>
      </w:pPr>
      <w:r w:rsidRPr="008654CB">
        <w:rPr>
          <w:b/>
          <w:bCs/>
        </w:rPr>
        <w:t>и:</w:t>
      </w:r>
      <w:r w:rsidRPr="008654CB">
        <w:t xml:space="preserve"> Изтегления *.</w:t>
      </w:r>
      <w:r w:rsidRPr="008654CB">
        <w:rPr>
          <w:lang w:val="en-US"/>
        </w:rPr>
        <w:t xml:space="preserve">pdf </w:t>
      </w:r>
      <w:r w:rsidRPr="008654CB">
        <w:t xml:space="preserve">файл се подписва електронно от всички задължени лица и се предоставя към документите за участие в </w:t>
      </w:r>
      <w:r w:rsidR="003B13D4" w:rsidRPr="008654CB">
        <w:t>обществената поръчка</w:t>
      </w:r>
      <w:r w:rsidRPr="008654CB">
        <w:t>.</w:t>
      </w:r>
    </w:p>
    <w:p w:rsidR="00677962" w:rsidRPr="008654CB" w:rsidRDefault="00677962" w:rsidP="00677962">
      <w:pPr>
        <w:pStyle w:val="Default"/>
        <w:ind w:firstLine="567"/>
        <w:jc w:val="both"/>
        <w:rPr>
          <w:color w:val="auto"/>
        </w:rPr>
      </w:pPr>
      <w:r w:rsidRPr="008654CB">
        <w:rPr>
          <w:b/>
          <w:bCs/>
          <w:iCs/>
          <w:color w:val="auto"/>
        </w:rPr>
        <w:t xml:space="preserve">Важно! </w:t>
      </w:r>
      <w:r w:rsidRPr="008654CB">
        <w:rPr>
          <w:iCs/>
          <w:color w:val="auto"/>
        </w:rPr>
        <w:t>Системата за е</w:t>
      </w:r>
      <w:r w:rsidR="00252A42" w:rsidRPr="008654CB">
        <w:rPr>
          <w:iCs/>
          <w:color w:val="auto"/>
        </w:rPr>
        <w:t>-</w:t>
      </w:r>
      <w:r w:rsidRPr="008654CB">
        <w:rPr>
          <w:iCs/>
          <w:color w:val="auto"/>
        </w:rPr>
        <w:t>ЕЕДОП е онлайн приложение и не може да съхранява данни, предвид което е</w:t>
      </w:r>
      <w:r w:rsidR="00252A42" w:rsidRPr="008654CB">
        <w:rPr>
          <w:iCs/>
          <w:color w:val="auto"/>
        </w:rPr>
        <w:t>-</w:t>
      </w:r>
      <w:r w:rsidRPr="008654CB">
        <w:rPr>
          <w:iCs/>
          <w:color w:val="auto"/>
        </w:rPr>
        <w:t xml:space="preserve">ЕЕДОП в XML формат винаги трябва да се запазва и да се съхранява локално на компютъра на потребителя. </w:t>
      </w:r>
    </w:p>
    <w:p w:rsidR="00677962" w:rsidRPr="008654CB" w:rsidRDefault="00677962" w:rsidP="00677962">
      <w:pPr>
        <w:pStyle w:val="Default"/>
        <w:ind w:firstLine="567"/>
        <w:jc w:val="both"/>
        <w:rPr>
          <w:i/>
          <w:iCs/>
          <w:color w:val="auto"/>
        </w:rPr>
      </w:pPr>
      <w:r w:rsidRPr="008654CB">
        <w:rPr>
          <w:b/>
          <w:bCs/>
          <w:i/>
          <w:iCs/>
          <w:color w:val="auto"/>
        </w:rPr>
        <w:t xml:space="preserve">Забележка: </w:t>
      </w:r>
      <w:r w:rsidRPr="008654CB">
        <w:rPr>
          <w:i/>
          <w:iCs/>
          <w:color w:val="auto"/>
        </w:rPr>
        <w:t>Повече информация за използването на системата за е</w:t>
      </w:r>
      <w:r w:rsidR="00252A42" w:rsidRPr="008654CB">
        <w:rPr>
          <w:i/>
          <w:iCs/>
          <w:color w:val="auto"/>
        </w:rPr>
        <w:t>-</w:t>
      </w:r>
      <w:r w:rsidRPr="008654CB">
        <w:rPr>
          <w:i/>
          <w:iCs/>
          <w:color w:val="auto"/>
        </w:rPr>
        <w:t xml:space="preserve">ЕЕДОП може да бъде намерена на адрес </w:t>
      </w:r>
      <w:hyperlink r:id="rId23" w:history="1">
        <w:r w:rsidR="00551F24" w:rsidRPr="00B92102">
          <w:rPr>
            <w:rStyle w:val="a3"/>
          </w:rPr>
          <w:t>http://ec.europa.eu/DocsRoom/documents/17242</w:t>
        </w:r>
      </w:hyperlink>
      <w:r w:rsidR="00551F24">
        <w:rPr>
          <w:lang w:val="en-US"/>
        </w:rPr>
        <w:t xml:space="preserve"> </w:t>
      </w:r>
      <w:r w:rsidRPr="008654CB">
        <w:rPr>
          <w:i/>
          <w:iCs/>
          <w:color w:val="auto"/>
        </w:rPr>
        <w:t>.</w:t>
      </w:r>
    </w:p>
    <w:p w:rsidR="00960CC0" w:rsidRPr="00960CC0" w:rsidRDefault="00960CC0" w:rsidP="00677962">
      <w:pPr>
        <w:pStyle w:val="Default"/>
        <w:ind w:firstLine="567"/>
        <w:jc w:val="both"/>
        <w:rPr>
          <w:color w:val="auto"/>
        </w:rPr>
      </w:pPr>
    </w:p>
    <w:p w:rsidR="00C443E7" w:rsidRPr="008654CB" w:rsidRDefault="002D5D83" w:rsidP="00551F24">
      <w:pPr>
        <w:pStyle w:val="Default"/>
        <w:spacing w:after="240"/>
        <w:ind w:firstLine="567"/>
        <w:jc w:val="both"/>
        <w:rPr>
          <w:color w:val="auto"/>
        </w:rPr>
      </w:pPr>
      <w:r w:rsidRPr="008654CB">
        <w:rPr>
          <w:b/>
          <w:bCs/>
          <w:color w:val="auto"/>
          <w:u w:val="single"/>
        </w:rPr>
        <w:t>Предоставяне на ЕЕДОП:</w:t>
      </w:r>
      <w:r w:rsidRPr="008654CB">
        <w:rPr>
          <w:b/>
          <w:bCs/>
          <w:color w:val="auto"/>
        </w:rPr>
        <w:t xml:space="preserve"> независимо от начина на попълване на ЕЕДОП, същия се представя във формат </w:t>
      </w:r>
      <w:r w:rsidRPr="008654CB">
        <w:rPr>
          <w:b/>
          <w:bCs/>
          <w:color w:val="auto"/>
          <w:lang w:val="en-US"/>
        </w:rPr>
        <w:t>PDF</w:t>
      </w:r>
      <w:r w:rsidRPr="008654CB">
        <w:rPr>
          <w:b/>
          <w:bCs/>
          <w:color w:val="auto"/>
        </w:rPr>
        <w:t xml:space="preserve">, подписан с електронен подпис и </w:t>
      </w:r>
      <w:r w:rsidRPr="008654CB">
        <w:rPr>
          <w:b/>
          <w:color w:val="auto"/>
        </w:rPr>
        <w:t xml:space="preserve">на подходящ носител към пакета документи за участие в обществената поръчка. </w:t>
      </w:r>
      <w:r w:rsidRPr="008654CB">
        <w:rPr>
          <w:color w:val="auto"/>
        </w:rPr>
        <w:t>Файлът, в който се предоставя документът не следва да позволява редактиране на неговото съдържание.</w:t>
      </w:r>
    </w:p>
    <w:p w:rsidR="00677962" w:rsidRDefault="00677962" w:rsidP="00677962">
      <w:pPr>
        <w:pStyle w:val="Default"/>
        <w:ind w:firstLine="567"/>
        <w:jc w:val="both"/>
        <w:rPr>
          <w:color w:val="auto"/>
        </w:rPr>
      </w:pPr>
      <w:r w:rsidRPr="008654CB">
        <w:rPr>
          <w:color w:val="auto"/>
        </w:rPr>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w:t>
      </w:r>
    </w:p>
    <w:p w:rsidR="00241F68" w:rsidRPr="008654CB" w:rsidRDefault="00241F68" w:rsidP="00677962">
      <w:pPr>
        <w:pStyle w:val="Default"/>
        <w:ind w:firstLine="567"/>
        <w:jc w:val="both"/>
        <w:rPr>
          <w:color w:val="auto"/>
        </w:rPr>
      </w:pPr>
    </w:p>
    <w:p w:rsidR="00677962" w:rsidRPr="00241F68" w:rsidRDefault="00241F68" w:rsidP="00564FA6">
      <w:pPr>
        <w:spacing w:before="120"/>
        <w:ind w:firstLine="397"/>
        <w:jc w:val="both"/>
        <w:outlineLvl w:val="0"/>
        <w:rPr>
          <w:szCs w:val="24"/>
        </w:rPr>
      </w:pPr>
      <w:r w:rsidRPr="00241F68">
        <w:rPr>
          <w:b/>
          <w:szCs w:val="24"/>
        </w:rPr>
        <w:t>ТЕХНИЧЕСКО ПРЕДЛОЖЕНИЕ</w:t>
      </w:r>
      <w:r w:rsidRPr="00241F68">
        <w:rPr>
          <w:szCs w:val="24"/>
        </w:rPr>
        <w:t xml:space="preserve"> </w:t>
      </w:r>
      <w:r w:rsidR="00677962" w:rsidRPr="00241F68">
        <w:rPr>
          <w:szCs w:val="24"/>
        </w:rPr>
        <w:t xml:space="preserve">– Образец № 2 (файл: </w:t>
      </w:r>
      <w:r w:rsidR="00431001">
        <w:rPr>
          <w:i/>
          <w:lang w:val="en-US"/>
        </w:rPr>
        <w:t>IV</w:t>
      </w:r>
      <w:r w:rsidR="00677962" w:rsidRPr="00241F68">
        <w:rPr>
          <w:i/>
          <w:szCs w:val="24"/>
        </w:rPr>
        <w:t>.</w:t>
      </w:r>
      <w:r w:rsidR="00431001">
        <w:rPr>
          <w:i/>
          <w:szCs w:val="24"/>
          <w:lang w:val="en-US"/>
        </w:rPr>
        <w:t xml:space="preserve"> </w:t>
      </w:r>
      <w:r w:rsidR="000F43B6" w:rsidRPr="00241F68">
        <w:rPr>
          <w:i/>
          <w:szCs w:val="24"/>
        </w:rPr>
        <w:t>Образец 2</w:t>
      </w:r>
      <w:r w:rsidR="00677962" w:rsidRPr="00241F68">
        <w:rPr>
          <w:i/>
          <w:szCs w:val="24"/>
        </w:rPr>
        <w:t>_</w:t>
      </w:r>
      <w:r w:rsidR="000F43B6" w:rsidRPr="00241F68">
        <w:rPr>
          <w:i/>
          <w:szCs w:val="24"/>
        </w:rPr>
        <w:t xml:space="preserve">Техническо </w:t>
      </w:r>
      <w:r w:rsidR="002E6655" w:rsidRPr="00241F68">
        <w:rPr>
          <w:i/>
          <w:szCs w:val="24"/>
        </w:rPr>
        <w:t>п</w:t>
      </w:r>
      <w:r w:rsidR="000F43B6" w:rsidRPr="00241F68">
        <w:rPr>
          <w:i/>
          <w:szCs w:val="24"/>
        </w:rPr>
        <w:t>редложение</w:t>
      </w:r>
      <w:r w:rsidR="00677962" w:rsidRPr="00241F68">
        <w:rPr>
          <w:i/>
          <w:szCs w:val="24"/>
        </w:rPr>
        <w:t>.doc</w:t>
      </w:r>
      <w:r w:rsidR="00677962" w:rsidRPr="00241F68">
        <w:rPr>
          <w:szCs w:val="24"/>
        </w:rPr>
        <w:t xml:space="preserve"> )</w:t>
      </w:r>
    </w:p>
    <w:p w:rsidR="0036600E" w:rsidRPr="00D06B19" w:rsidRDefault="0036600E" w:rsidP="00564FA6">
      <w:pPr>
        <w:pStyle w:val="11"/>
        <w:tabs>
          <w:tab w:val="left" w:pos="2655"/>
        </w:tabs>
        <w:spacing w:before="240" w:line="240" w:lineRule="auto"/>
        <w:ind w:right="23"/>
        <w:rPr>
          <w:shd w:val="clear" w:color="auto" w:fill="FFFFFF"/>
          <w:lang w:val="bg-BG"/>
        </w:rPr>
      </w:pPr>
      <w:r w:rsidRPr="008654CB">
        <w:rPr>
          <w:rStyle w:val="81"/>
          <w:sz w:val="24"/>
          <w:szCs w:val="24"/>
          <w:lang w:val="bg-BG"/>
        </w:rPr>
        <w:t xml:space="preserve">Техническото </w:t>
      </w:r>
      <w:r w:rsidRPr="00D06B19">
        <w:rPr>
          <w:rStyle w:val="81"/>
          <w:sz w:val="24"/>
          <w:szCs w:val="24"/>
          <w:lang w:val="bg-BG"/>
        </w:rPr>
        <w:t xml:space="preserve">предложение се изготвя чрез попълване на образеца. </w:t>
      </w:r>
      <w:r w:rsidRPr="00D06B19">
        <w:rPr>
          <w:lang w:val="bg-BG"/>
        </w:rPr>
        <w:t xml:space="preserve">В </w:t>
      </w:r>
      <w:r w:rsidR="00D06B19" w:rsidRPr="00D06B19">
        <w:rPr>
          <w:lang w:val="bg-BG"/>
        </w:rPr>
        <w:t>него</w:t>
      </w:r>
      <w:r w:rsidRPr="00D06B19">
        <w:rPr>
          <w:lang w:val="bg-BG"/>
        </w:rPr>
        <w:t xml:space="preserve"> участникът подробно описва предлагания подход за изпълнение на поръчката в съответствие с изискванията на Възложителя и приложимите нормативни актове, като след извършен оглед на място се правят следните п</w:t>
      </w:r>
      <w:r w:rsidRPr="00D06B19">
        <w:rPr>
          <w:spacing w:val="-1"/>
          <w:lang w:val="bg-BG"/>
        </w:rPr>
        <w:t>редложения:</w:t>
      </w:r>
    </w:p>
    <w:p w:rsidR="0036600E" w:rsidRPr="00D06B19" w:rsidRDefault="0036600E" w:rsidP="00D84771">
      <w:pPr>
        <w:ind w:right="23" w:firstLine="709"/>
        <w:jc w:val="both"/>
        <w:rPr>
          <w:spacing w:val="-2"/>
          <w:w w:val="105"/>
        </w:rPr>
      </w:pPr>
      <w:r w:rsidRPr="00D06B19">
        <w:t xml:space="preserve">- Срок за изпълнение на строителството </w:t>
      </w:r>
      <w:r w:rsidRPr="00D84771">
        <w:rPr>
          <w:b/>
        </w:rPr>
        <w:t>-</w:t>
      </w:r>
      <w:r w:rsidR="00DD29A9">
        <w:t xml:space="preserve"> в календарни дни</w:t>
      </w:r>
      <w:r w:rsidR="00B90B30">
        <w:t xml:space="preserve"> </w:t>
      </w:r>
      <w:r w:rsidR="000B023E" w:rsidRPr="000B023E">
        <w:rPr>
          <w:bCs/>
          <w:color w:val="000000"/>
          <w:szCs w:val="24"/>
        </w:rPr>
        <w:t>не повече от</w:t>
      </w:r>
      <w:r w:rsidR="000B023E" w:rsidRPr="002C058E">
        <w:rPr>
          <w:bCs/>
          <w:color w:val="000000"/>
          <w:szCs w:val="24"/>
        </w:rPr>
        <w:t xml:space="preserve"> </w:t>
      </w:r>
      <w:r w:rsidR="002C058E" w:rsidRPr="002C058E">
        <w:rPr>
          <w:bCs/>
          <w:color w:val="000000"/>
          <w:szCs w:val="24"/>
        </w:rPr>
        <w:t>84</w:t>
      </w:r>
      <w:r w:rsidR="002C058E" w:rsidRPr="003025F9">
        <w:rPr>
          <w:bCs/>
          <w:i/>
          <w:color w:val="000000"/>
          <w:szCs w:val="24"/>
        </w:rPr>
        <w:t xml:space="preserve"> (</w:t>
      </w:r>
      <w:r w:rsidR="002C058E">
        <w:rPr>
          <w:bCs/>
          <w:i/>
          <w:color w:val="000000"/>
          <w:szCs w:val="24"/>
        </w:rPr>
        <w:t>осемдесет и четири</w:t>
      </w:r>
      <w:r w:rsidR="002C058E" w:rsidRPr="003025F9">
        <w:rPr>
          <w:bCs/>
          <w:i/>
          <w:color w:val="000000"/>
          <w:szCs w:val="24"/>
        </w:rPr>
        <w:t>)</w:t>
      </w:r>
      <w:r w:rsidR="000B023E" w:rsidRPr="000B023E">
        <w:rPr>
          <w:bCs/>
          <w:color w:val="000000"/>
          <w:szCs w:val="24"/>
        </w:rPr>
        <w:t xml:space="preserve"> календарни дни</w:t>
      </w:r>
      <w:r w:rsidR="00DD29A9" w:rsidRPr="000B023E">
        <w:t xml:space="preserve">. </w:t>
      </w:r>
      <w:r w:rsidRPr="000B023E">
        <w:rPr>
          <w:spacing w:val="-2"/>
          <w:w w:val="105"/>
        </w:rPr>
        <w:t>Предложеният срок за изпълнение следва да бъде цяло число</w:t>
      </w:r>
      <w:r w:rsidRPr="00D06B19">
        <w:rPr>
          <w:spacing w:val="-2"/>
          <w:w w:val="105"/>
        </w:rPr>
        <w:t>.</w:t>
      </w:r>
    </w:p>
    <w:p w:rsidR="0036600E" w:rsidRDefault="0036600E" w:rsidP="00D84771">
      <w:pPr>
        <w:ind w:right="23" w:firstLine="709"/>
        <w:jc w:val="both"/>
      </w:pPr>
      <w:r w:rsidRPr="00D06B19">
        <w:t>- Срокът, в които изпълнителят ще отстранява всички дефекти на изпълнените от него строителни работи, с изключение на тези</w:t>
      </w:r>
      <w:r w:rsidR="00D06B19" w:rsidRPr="00D06B19">
        <w:t>,</w:t>
      </w:r>
      <w:r w:rsidRPr="00D06B19">
        <w:t xml:space="preserve"> предизвикани от изключителни обстоятелства. Срокът не може да бъде по</w:t>
      </w:r>
      <w:r w:rsidRPr="00241F68">
        <w:rPr>
          <w:b/>
        </w:rPr>
        <w:t>-</w:t>
      </w:r>
      <w:r w:rsidRPr="00D06B19">
        <w:t xml:space="preserve">кратък от </w:t>
      </w:r>
      <w:r w:rsidR="00D06B19" w:rsidRPr="00A74CAA">
        <w:t>8 (</w:t>
      </w:r>
      <w:r w:rsidRPr="00A74CAA">
        <w:rPr>
          <w:i/>
        </w:rPr>
        <w:t>осем</w:t>
      </w:r>
      <w:r w:rsidR="00D06B19" w:rsidRPr="00A74CAA">
        <w:t>)</w:t>
      </w:r>
      <w:r w:rsidRPr="00D06B19">
        <w:t xml:space="preserve"> години </w:t>
      </w:r>
      <w:r w:rsidRPr="00D06B19">
        <w:rPr>
          <w:bCs/>
          <w:color w:val="000000"/>
          <w:szCs w:val="24"/>
        </w:rPr>
        <w:t>от датата на въвеждане в ек</w:t>
      </w:r>
      <w:r w:rsidR="00D06B19" w:rsidRPr="00D06B19">
        <w:rPr>
          <w:bCs/>
          <w:color w:val="000000"/>
          <w:szCs w:val="24"/>
        </w:rPr>
        <w:t>с</w:t>
      </w:r>
      <w:r w:rsidRPr="00D06B19">
        <w:rPr>
          <w:bCs/>
          <w:color w:val="000000"/>
          <w:szCs w:val="24"/>
        </w:rPr>
        <w:t>плоатация на строежа по реда на Наредба №</w:t>
      </w:r>
      <w:r w:rsidR="00D06B19">
        <w:rPr>
          <w:bCs/>
          <w:color w:val="000000"/>
          <w:szCs w:val="24"/>
        </w:rPr>
        <w:t xml:space="preserve"> </w:t>
      </w:r>
      <w:r w:rsidRPr="00D06B19">
        <w:rPr>
          <w:bCs/>
          <w:color w:val="000000"/>
          <w:szCs w:val="24"/>
        </w:rPr>
        <w:t xml:space="preserve">2 от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съгласно </w:t>
      </w:r>
      <w:r w:rsidRPr="00D06B19">
        <w:rPr>
          <w:szCs w:val="24"/>
        </w:rPr>
        <w:t>чл.20, ал.4, т.11 на Наредбата.</w:t>
      </w:r>
      <w:r w:rsidRPr="00D06B19">
        <w:t xml:space="preserve"> („изключителни о</w:t>
      </w:r>
      <w:r w:rsidR="00D06B19" w:rsidRPr="00D06B19">
        <w:t>б</w:t>
      </w:r>
      <w:r w:rsidRPr="00D06B19">
        <w:t>стоятелства” са дефинирани в т. 17 на §2 от Допълнителните разпоредби на ЗОП).</w:t>
      </w:r>
    </w:p>
    <w:p w:rsidR="009B173B" w:rsidRPr="00641D0D" w:rsidRDefault="009B173B" w:rsidP="00D84771">
      <w:pPr>
        <w:ind w:right="23" w:firstLine="709"/>
        <w:jc w:val="both"/>
      </w:pPr>
      <w:r w:rsidRPr="00641D0D">
        <w:t>- Предлаган подход, план за работа и организация:</w:t>
      </w:r>
    </w:p>
    <w:p w:rsidR="009B173B" w:rsidRPr="00641D0D" w:rsidRDefault="009B173B" w:rsidP="00D84771">
      <w:pPr>
        <w:ind w:right="23" w:firstLine="709"/>
        <w:jc w:val="both"/>
      </w:pPr>
      <w:r w:rsidRPr="00641D0D">
        <w:t>А) „Предлаган подход“:</w:t>
      </w:r>
    </w:p>
    <w:p w:rsidR="009B173B" w:rsidRPr="00641D0D" w:rsidRDefault="009B173B" w:rsidP="009B173B">
      <w:pPr>
        <w:ind w:right="23" w:firstLine="709"/>
        <w:jc w:val="both"/>
      </w:pPr>
      <w:r w:rsidRPr="00641D0D">
        <w:t>Предложеният от Участника подход гарантира изпълнението на всички видове СМР, включени в предмета на обществената поръчка, съобразен е с действащите технически норми и стандарти и с Техническата документация по процедурата (инвестиционен проект и технически спецификации).</w:t>
      </w:r>
    </w:p>
    <w:p w:rsidR="009B173B" w:rsidRPr="00641D0D" w:rsidRDefault="009B173B" w:rsidP="009B173B">
      <w:pPr>
        <w:ind w:right="23" w:firstLine="709"/>
        <w:jc w:val="both"/>
      </w:pPr>
      <w:r w:rsidRPr="00641D0D">
        <w:t>Изложените аргументи за приетият подход на изпълнение доказва неговата приложимост по отношение на конкретния строеж - предмет на обществената поръчка, предвид неговите характеристики, местоположение и специфики, а не са мерки от общ характер (т.е.,приложими към всяка една поръчка за СМР без значение на нейния обхват и характерни особености).</w:t>
      </w:r>
    </w:p>
    <w:p w:rsidR="009B173B" w:rsidRPr="00641D0D" w:rsidRDefault="009B173B" w:rsidP="009B173B">
      <w:pPr>
        <w:ind w:right="23" w:firstLine="709"/>
        <w:jc w:val="both"/>
      </w:pPr>
      <w:r w:rsidRPr="00641D0D">
        <w:t>Предложените срокове за изпълнение на всички СМР/СРР са обвързани с предложения от Участника конкретен технологичен подход.</w:t>
      </w:r>
    </w:p>
    <w:p w:rsidR="009B173B" w:rsidRPr="00641D0D" w:rsidRDefault="009B173B" w:rsidP="009B173B">
      <w:pPr>
        <w:ind w:right="23" w:firstLine="709"/>
        <w:jc w:val="both"/>
      </w:pPr>
      <w:r w:rsidRPr="00641D0D">
        <w:t>При определянето на сроковете за изпълнение на всяка от строително - монтажните работи и тяхната последователност на изпълнение, Участникът е отчел както технологичните (произтичащи от предложената от него технология), така и организационните (свързани с организацията, предвиждана за създаване на строежа и необходимите за нея ресурси - експертни и технически) зависимости между работите на конкретния строеж, по начин, който гарантира ефективно управление на сроковете и предотвратяване на възможни закъснения.</w:t>
      </w:r>
    </w:p>
    <w:p w:rsidR="009B173B" w:rsidRPr="00641D0D" w:rsidRDefault="009B173B" w:rsidP="009B173B">
      <w:pPr>
        <w:ind w:right="23" w:firstLine="709"/>
        <w:jc w:val="both"/>
      </w:pPr>
      <w:r w:rsidRPr="00641D0D">
        <w:t>Предложени са конкретни методи и начини за предварително информиране на обществеността за районите на работа и за планираната организация на трафика на строителната механизация, необходима за изпълнение на строителството.</w:t>
      </w:r>
    </w:p>
    <w:p w:rsidR="009B173B" w:rsidRPr="00641D0D" w:rsidRDefault="009B173B" w:rsidP="009B173B">
      <w:pPr>
        <w:ind w:right="23" w:firstLine="709"/>
        <w:jc w:val="both"/>
      </w:pPr>
      <w:r w:rsidRPr="00641D0D">
        <w:t>Предложени са конкретни обходни маршрути и са предвидени мерки за избягване на ненужно паркиране и струпване на строителна механизация.</w:t>
      </w:r>
    </w:p>
    <w:p w:rsidR="009B173B" w:rsidRPr="00641D0D" w:rsidRDefault="009B173B" w:rsidP="009B173B">
      <w:pPr>
        <w:ind w:right="23" w:firstLine="709"/>
        <w:jc w:val="both"/>
      </w:pPr>
      <w:r w:rsidRPr="00641D0D">
        <w:t>Посочени са конкретни действия на персонала (инженерно-техническия състав и изпълнителски екип/и) на Участника, водещи до осигуряване на навременното стартиране и оптимизиране на работния процес, при евентуално съкратени срокове за изпълнение на строителството, без това да повлияе и доведе до занижаване на качеството.</w:t>
      </w:r>
    </w:p>
    <w:p w:rsidR="009B173B" w:rsidRPr="00641D0D" w:rsidRDefault="009B173B" w:rsidP="009B173B">
      <w:pPr>
        <w:ind w:right="23" w:firstLine="709"/>
        <w:jc w:val="both"/>
      </w:pPr>
      <w:r w:rsidRPr="00641D0D">
        <w:t>Показана е обезпеченост на екипите със съответната механизация и оборудване, която гарантира оптимална времева ангажираност при изпълнението.</w:t>
      </w:r>
    </w:p>
    <w:p w:rsidR="009B173B" w:rsidRPr="00641D0D" w:rsidRDefault="009B173B" w:rsidP="009B173B">
      <w:pPr>
        <w:ind w:right="23" w:firstLine="709"/>
        <w:jc w:val="both"/>
      </w:pPr>
      <w:r w:rsidRPr="00641D0D">
        <w:t>Допълнително Участникът предлага при реализацията на съответния обект/подобект да използва конкретни, относими и приложими методи, техники и начини на работа, прилагането на които ще допринесе за ограничаване на замърсяването на околната среда и въздуха (прахово замърсяване, замърсяване на пътна и др. инфраструктура, депониране на отпадъци).</w:t>
      </w:r>
    </w:p>
    <w:p w:rsidR="009B173B" w:rsidRPr="00641D0D" w:rsidRDefault="009B173B" w:rsidP="009B173B">
      <w:pPr>
        <w:ind w:right="23" w:firstLine="709"/>
        <w:jc w:val="both"/>
      </w:pPr>
      <w:r w:rsidRPr="00641D0D">
        <w:t>Ключовите моменти са дефинирани в технологично и организационно отношение и гарантират техническите преимущества на конкретното предложение, респ. гарантират ефективно управление на сроковете за извършване на строителството и предотвратяване на възможни закъснения при изпълнението.</w:t>
      </w:r>
    </w:p>
    <w:p w:rsidR="009B173B" w:rsidRPr="00641D0D" w:rsidRDefault="009B173B" w:rsidP="009B173B">
      <w:pPr>
        <w:ind w:right="23" w:firstLine="709"/>
        <w:jc w:val="both"/>
      </w:pPr>
      <w:r w:rsidRPr="00641D0D">
        <w:t>Б) „План за работа и организация“:</w:t>
      </w:r>
    </w:p>
    <w:p w:rsidR="009B173B" w:rsidRPr="00641D0D" w:rsidRDefault="009B173B" w:rsidP="009B173B">
      <w:pPr>
        <w:ind w:right="23" w:firstLine="709"/>
        <w:jc w:val="both"/>
      </w:pPr>
      <w:r w:rsidRPr="00641D0D">
        <w:t>Предложена е организация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предписаната технология на изпълнение на всички видове СМР, отнася се за конкретния строеж (не такава, приложима към всяка една поръчка за СМР, без значение на нейния обхват и характерни особености), създава всички необходими условия за спазване на срока за изграждането на строежа и гарантира осигуряване на здравословни и безопасни условия на труд, опазване на околната среда и пожарна безопасност на строежа.</w:t>
      </w:r>
    </w:p>
    <w:p w:rsidR="009B173B" w:rsidRPr="00641D0D" w:rsidRDefault="009B173B" w:rsidP="009B173B">
      <w:pPr>
        <w:ind w:right="23" w:firstLine="709"/>
        <w:jc w:val="both"/>
      </w:pPr>
      <w:r w:rsidRPr="00641D0D">
        <w:t>Участникът е предложил организация на работата на инженерно - техническия (ръководен) състав и на изпълнителския/ките екип/и, посочил е начините за осъществяване на координация и съгласуване на дейностите и други организационни аспекти, които са необходими за качественото и срочно изпълнение на възложеното строителство.</w:t>
      </w:r>
    </w:p>
    <w:p w:rsidR="009B173B" w:rsidRPr="00641D0D" w:rsidRDefault="009B173B" w:rsidP="009B173B">
      <w:pPr>
        <w:ind w:right="23" w:firstLine="709"/>
        <w:jc w:val="both"/>
      </w:pPr>
      <w:r w:rsidRPr="00641D0D">
        <w:t>За всяка от дейностите е показано разпределението по експерти (кой какво ще изпълнява) на ниво отделна задача* и са предложени конкретни мерки и начини за контрол на изпълнението на задачите, отчитането на резултатите и спазване на изискванията за качество на завършения обект на строителство.</w:t>
      </w:r>
    </w:p>
    <w:p w:rsidR="009B173B" w:rsidRPr="00641D0D" w:rsidRDefault="009B173B" w:rsidP="009B173B">
      <w:pPr>
        <w:ind w:right="23" w:firstLine="709"/>
        <w:jc w:val="both"/>
      </w:pPr>
      <w:r w:rsidRPr="00641D0D">
        <w:t>За всяка дейност са дефинирани необходимите ресурси за нейното изпълнение - материали, механизация, работници и документариум.</w:t>
      </w:r>
    </w:p>
    <w:p w:rsidR="009B173B" w:rsidRPr="00641D0D" w:rsidRDefault="009B173B" w:rsidP="009B173B">
      <w:pPr>
        <w:ind w:right="23" w:firstLine="709"/>
        <w:jc w:val="both"/>
      </w:pPr>
      <w:r w:rsidRPr="00641D0D">
        <w:t>Описани са техническите характеристики на основните материали и строителни продукти, които се предвижда да бъдат вложени в строежа, съобразно предвижданията на инвестиционния проект.</w:t>
      </w:r>
    </w:p>
    <w:p w:rsidR="009B173B" w:rsidRPr="00641D0D" w:rsidRDefault="009B173B" w:rsidP="009B173B">
      <w:pPr>
        <w:ind w:right="23" w:firstLine="709"/>
        <w:jc w:val="both"/>
      </w:pPr>
      <w:r w:rsidRPr="00641D0D">
        <w:t>Предложената организация на работната сила е съобразена с предложената ресурсна обезпеченост и е приложима за конкретния строеж, предвид неговите характеристики и особености, което се явява предпоставка за качественото и срочно изпълнение на строителството. Представената организационната структура на персонала е в пълно съответствие с описаната организация на работната сила.</w:t>
      </w:r>
    </w:p>
    <w:p w:rsidR="009B173B" w:rsidRDefault="009B173B" w:rsidP="009B173B">
      <w:pPr>
        <w:ind w:right="23" w:firstLine="709"/>
        <w:jc w:val="both"/>
      </w:pPr>
      <w:r w:rsidRPr="00641D0D">
        <w:t>Анализирани са обстоятелствата, които могат да предизвикат затруднения в планираната организация на строителната площадка и са предложени приложими и реалистични (с оглед обекта на строителство, предложената технология и последователност на изпълнение) мерки за предотвратяване на тези затруднения и за преодоляването им в случай, че се проявят.</w:t>
      </w:r>
    </w:p>
    <w:p w:rsidR="0036600E" w:rsidRPr="00C31ABF" w:rsidRDefault="0036600E" w:rsidP="00D84771">
      <w:pPr>
        <w:spacing w:before="240"/>
        <w:ind w:right="23" w:firstLine="360"/>
        <w:jc w:val="both"/>
        <w:rPr>
          <w:w w:val="105"/>
        </w:rPr>
      </w:pPr>
      <w:r w:rsidRPr="00C31ABF">
        <w:rPr>
          <w:w w:val="105"/>
        </w:rPr>
        <w:t>Предлаганият подход за работа следва да е илюстриран с :</w:t>
      </w:r>
    </w:p>
    <w:p w:rsidR="0036600E" w:rsidRDefault="0036600E" w:rsidP="00D84771">
      <w:pPr>
        <w:numPr>
          <w:ilvl w:val="0"/>
          <w:numId w:val="12"/>
        </w:numPr>
        <w:ind w:left="0" w:right="23" w:firstLine="360"/>
        <w:jc w:val="both"/>
        <w:rPr>
          <w:bCs/>
          <w:color w:val="000000"/>
          <w:szCs w:val="24"/>
        </w:rPr>
      </w:pPr>
      <w:r w:rsidRPr="00D84771">
        <w:rPr>
          <w:w w:val="105"/>
        </w:rPr>
        <w:t xml:space="preserve">Линеен график за изпълнение на поръчката, от който да е видна времевата и технологичната последователност на изпълнение на всички дейности при изпълнение на поръчката, съобразно предлагания от участника срок и подход на изпълнение, както и ресурсната обезпеченост - технологичен и човешки ресурс. Графикът следва да е изготвен в календарни дни и </w:t>
      </w:r>
      <w:r w:rsidRPr="00D84771">
        <w:rPr>
          <w:bCs/>
          <w:color w:val="000000"/>
          <w:szCs w:val="24"/>
        </w:rPr>
        <w:t xml:space="preserve">следва да включва пълния обем дейности за изпълнение на поръчката. </w:t>
      </w:r>
      <w:r w:rsidR="00D84771">
        <w:rPr>
          <w:bCs/>
          <w:color w:val="000000"/>
          <w:szCs w:val="24"/>
        </w:rPr>
        <w:t>Той</w:t>
      </w:r>
      <w:r w:rsidRPr="00D84771">
        <w:rPr>
          <w:bCs/>
          <w:color w:val="000000"/>
          <w:szCs w:val="24"/>
        </w:rPr>
        <w:t xml:space="preserve"> трябва да включва времето за изпълнение, последователността на изпълнение на дейностите и взаимна обвързаност между тях;</w:t>
      </w:r>
      <w:r w:rsidR="00D84771">
        <w:rPr>
          <w:bCs/>
          <w:color w:val="000000"/>
          <w:szCs w:val="24"/>
        </w:rPr>
        <w:t xml:space="preserve"> задължително трябва д</w:t>
      </w:r>
      <w:r w:rsidRPr="00D84771">
        <w:rPr>
          <w:bCs/>
          <w:color w:val="000000"/>
          <w:szCs w:val="24"/>
        </w:rPr>
        <w:t xml:space="preserve">а са указани сроковете за започване / приключване на отделните дейности; </w:t>
      </w:r>
    </w:p>
    <w:p w:rsidR="00DD29A9" w:rsidRPr="00DD29A9" w:rsidRDefault="00DD29A9" w:rsidP="00D84771">
      <w:pPr>
        <w:numPr>
          <w:ilvl w:val="0"/>
          <w:numId w:val="12"/>
        </w:numPr>
        <w:ind w:left="0" w:right="23" w:firstLine="360"/>
        <w:jc w:val="both"/>
        <w:rPr>
          <w:bCs/>
          <w:color w:val="000000"/>
          <w:szCs w:val="24"/>
        </w:rPr>
      </w:pPr>
      <w:r w:rsidRPr="00C31ABF">
        <w:rPr>
          <w:w w:val="105"/>
        </w:rPr>
        <w:t>Диаграма на човешкия ресурс, предвиждан за изпълнение на строителството с посочване на максималния и сре</w:t>
      </w:r>
      <w:r>
        <w:rPr>
          <w:w w:val="105"/>
        </w:rPr>
        <w:t>дно списъчния състав -</w:t>
      </w:r>
      <w:r w:rsidRPr="00DD29A9">
        <w:rPr>
          <w:szCs w:val="24"/>
          <w:lang w:eastAsia="en-US"/>
        </w:rPr>
        <w:t xml:space="preserve"> въз основа на линейния график и разхода на труд за основните строителни дейности и операции, изпълнителят следва да разработи и диаграма за движение на работната ръка</w:t>
      </w:r>
      <w:r>
        <w:rPr>
          <w:szCs w:val="24"/>
          <w:lang w:eastAsia="en-US"/>
        </w:rPr>
        <w:t>;</w:t>
      </w:r>
    </w:p>
    <w:p w:rsidR="0036600E" w:rsidRPr="00C31ABF" w:rsidRDefault="0036600E" w:rsidP="00D84771">
      <w:pPr>
        <w:spacing w:before="240"/>
        <w:ind w:right="23"/>
        <w:jc w:val="both"/>
      </w:pPr>
      <w:r w:rsidRPr="00C31ABF">
        <w:rPr>
          <w:w w:val="105"/>
        </w:rPr>
        <w:t>С подписване на образеца се д</w:t>
      </w:r>
      <w:r w:rsidRPr="00C31ABF">
        <w:t>екларира:</w:t>
      </w:r>
    </w:p>
    <w:p w:rsidR="0036600E" w:rsidRPr="00C31ABF" w:rsidRDefault="0036600E" w:rsidP="0036600E">
      <w:pPr>
        <w:numPr>
          <w:ilvl w:val="0"/>
          <w:numId w:val="13"/>
        </w:numPr>
        <w:ind w:right="23"/>
        <w:jc w:val="both"/>
      </w:pPr>
      <w:r w:rsidRPr="00C31ABF">
        <w:t xml:space="preserve">съгласие с клаузите на приложения проект на договор; </w:t>
      </w:r>
    </w:p>
    <w:p w:rsidR="0036600E" w:rsidRPr="00C31ABF" w:rsidRDefault="00162E66" w:rsidP="0036600E">
      <w:pPr>
        <w:numPr>
          <w:ilvl w:val="0"/>
          <w:numId w:val="13"/>
        </w:numPr>
        <w:ind w:right="23"/>
        <w:jc w:val="both"/>
      </w:pPr>
      <w:r>
        <w:t>срок на валидност на офертата</w:t>
      </w:r>
      <w:r w:rsidR="0036600E" w:rsidRPr="00C31ABF">
        <w:t>;</w:t>
      </w:r>
    </w:p>
    <w:p w:rsidR="0036600E" w:rsidRPr="00C31ABF" w:rsidRDefault="0036600E" w:rsidP="0036600E">
      <w:pPr>
        <w:numPr>
          <w:ilvl w:val="0"/>
          <w:numId w:val="13"/>
        </w:numPr>
        <w:ind w:right="23"/>
        <w:jc w:val="both"/>
      </w:pPr>
      <w:r w:rsidRPr="00C31ABF">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677962" w:rsidRPr="008654CB" w:rsidRDefault="00677962" w:rsidP="002E21D8">
      <w:pPr>
        <w:spacing w:before="240"/>
        <w:ind w:right="23" w:firstLine="708"/>
        <w:jc w:val="both"/>
        <w:rPr>
          <w:szCs w:val="24"/>
        </w:rPr>
      </w:pPr>
      <w:r w:rsidRPr="008654CB">
        <w:rPr>
          <w:w w:val="105"/>
          <w:szCs w:val="24"/>
        </w:rPr>
        <w:t>Към техническото предложение, по образец на участника, се прилагат</w:t>
      </w:r>
      <w:r w:rsidRPr="008654CB">
        <w:rPr>
          <w:szCs w:val="24"/>
        </w:rPr>
        <w:t>:</w:t>
      </w:r>
    </w:p>
    <w:p w:rsidR="00677962" w:rsidRPr="002E21D8" w:rsidRDefault="00677962" w:rsidP="002E21D8">
      <w:pPr>
        <w:pStyle w:val="ab"/>
        <w:numPr>
          <w:ilvl w:val="0"/>
          <w:numId w:val="14"/>
        </w:numPr>
        <w:spacing w:line="240" w:lineRule="auto"/>
        <w:ind w:left="0" w:firstLine="360"/>
        <w:jc w:val="both"/>
        <w:rPr>
          <w:iCs/>
          <w:szCs w:val="24"/>
          <w:lang w:val="bg-BG"/>
        </w:rPr>
      </w:pPr>
      <w:r w:rsidRPr="002E21D8">
        <w:rPr>
          <w:iCs/>
          <w:szCs w:val="24"/>
          <w:lang w:val="bg-BG"/>
        </w:rPr>
        <w:t>Документ за упълномощаване, когато лицето, което подава офертата, не е законният представител на участника;</w:t>
      </w:r>
    </w:p>
    <w:p w:rsidR="002E21D8" w:rsidRPr="002E21D8" w:rsidRDefault="002E21D8" w:rsidP="002E21D8">
      <w:pPr>
        <w:pStyle w:val="ab"/>
        <w:numPr>
          <w:ilvl w:val="0"/>
          <w:numId w:val="14"/>
        </w:numPr>
        <w:spacing w:line="240" w:lineRule="auto"/>
        <w:ind w:left="0" w:firstLine="360"/>
        <w:jc w:val="both"/>
        <w:rPr>
          <w:iCs/>
          <w:szCs w:val="24"/>
          <w:lang w:val="bg-BG"/>
        </w:rPr>
      </w:pPr>
      <w:r w:rsidRPr="002E21D8">
        <w:rPr>
          <w:iCs/>
          <w:lang w:val="bg-BG"/>
        </w:rPr>
        <w:t>Декларация</w:t>
      </w:r>
      <w:r w:rsidRPr="002E21D8">
        <w:rPr>
          <w:iCs/>
          <w:szCs w:val="24"/>
          <w:lang w:val="bg-BG"/>
        </w:rPr>
        <w:t xml:space="preserve"> за конфиденциалност в случай на приложимост. </w:t>
      </w:r>
      <w:r w:rsidRPr="002E21D8">
        <w:rPr>
          <w:i/>
          <w:iCs/>
          <w:szCs w:val="24"/>
          <w:lang w:val="bg-BG"/>
        </w:rPr>
        <w:t>Не е конфиденциална информация, на базата на която се извършва оценяването</w:t>
      </w:r>
    </w:p>
    <w:p w:rsidR="00241F68" w:rsidRDefault="00F60610" w:rsidP="00564FA6">
      <w:pPr>
        <w:spacing w:before="240" w:after="240"/>
        <w:ind w:right="23" w:firstLine="709"/>
        <w:jc w:val="both"/>
        <w:rPr>
          <w:szCs w:val="24"/>
        </w:rPr>
      </w:pPr>
      <w:r w:rsidRPr="008654CB">
        <w:rPr>
          <w:szCs w:val="24"/>
        </w:rPr>
        <w:t>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rPr>
          <w:szCs w:val="24"/>
        </w:rPr>
        <w:t>:</w:t>
      </w:r>
      <w:r w:rsidRPr="00540D5C">
        <w:rPr>
          <w:rStyle w:val="a8"/>
          <w:szCs w:val="24"/>
        </w:rPr>
        <w:t xml:space="preserve"> </w:t>
      </w:r>
      <w:r w:rsidRPr="0006267E">
        <w:rPr>
          <w:rStyle w:val="FontStyle31"/>
          <w:szCs w:val="24"/>
        </w:rPr>
        <w:t>Относно приложимите норми към строителството</w:t>
      </w:r>
      <w:r>
        <w:rPr>
          <w:rStyle w:val="FontStyle31"/>
          <w:szCs w:val="24"/>
        </w:rPr>
        <w:t>:</w:t>
      </w:r>
      <w:r w:rsidRPr="0006267E">
        <w:rPr>
          <w:rStyle w:val="FontStyle31"/>
          <w:szCs w:val="24"/>
        </w:rPr>
        <w:t xml:space="preserve"> Министерство на регионалното развитие и благоустройството (</w:t>
      </w:r>
      <w:hyperlink r:id="rId24" w:history="1">
        <w:r w:rsidRPr="0006267E">
          <w:rPr>
            <w:rStyle w:val="a3"/>
            <w:szCs w:val="24"/>
          </w:rPr>
          <w:t>http://www.mrrb.government.bg/</w:t>
        </w:r>
      </w:hyperlink>
      <w:r w:rsidRPr="0006267E">
        <w:rPr>
          <w:rStyle w:val="FontStyle31"/>
          <w:szCs w:val="24"/>
        </w:rPr>
        <w:t>), Дирекция за национален строителен контрол (</w:t>
      </w:r>
      <w:hyperlink r:id="rId25" w:history="1">
        <w:r w:rsidRPr="0006267E">
          <w:rPr>
            <w:rStyle w:val="a3"/>
            <w:szCs w:val="24"/>
          </w:rPr>
          <w:t>http://www.dnsk.mrrb.government.bg/</w:t>
        </w:r>
      </w:hyperlink>
      <w:r w:rsidRPr="0006267E">
        <w:rPr>
          <w:rStyle w:val="FontStyle31"/>
          <w:szCs w:val="24"/>
        </w:rPr>
        <w:t>) като и към Камарата на строителите в България  (</w:t>
      </w:r>
      <w:hyperlink r:id="rId26" w:history="1">
        <w:r w:rsidRPr="0006267E">
          <w:rPr>
            <w:rStyle w:val="a3"/>
            <w:szCs w:val="24"/>
          </w:rPr>
          <w:t>https://www.ksb.bg/</w:t>
        </w:r>
      </w:hyperlink>
      <w:r w:rsidRPr="0006267E">
        <w:rPr>
          <w:rStyle w:val="FontStyle31"/>
          <w:szCs w:val="24"/>
        </w:rPr>
        <w:t xml:space="preserve"> )</w:t>
      </w:r>
      <w:r>
        <w:rPr>
          <w:w w:val="105"/>
          <w:szCs w:val="24"/>
        </w:rPr>
        <w:t>;</w:t>
      </w:r>
      <w:r w:rsidRPr="008654CB">
        <w:rPr>
          <w:szCs w:val="24"/>
        </w:rPr>
        <w:t xml:space="preserve"> Относно данъци и осигуровки: Министерство на финансите (</w:t>
      </w:r>
      <w:hyperlink r:id="rId27" w:history="1">
        <w:r w:rsidRPr="006846B1">
          <w:rPr>
            <w:rStyle w:val="a3"/>
          </w:rPr>
          <w:t>http://www.minfin.bg/</w:t>
        </w:r>
      </w:hyperlink>
      <w:r>
        <w:t xml:space="preserve"> </w:t>
      </w:r>
      <w:r w:rsidRPr="008654CB">
        <w:rPr>
          <w:szCs w:val="24"/>
        </w:rPr>
        <w:t>). Национална агенция за приходите (</w:t>
      </w:r>
      <w:hyperlink r:id="rId28" w:history="1">
        <w:r w:rsidRPr="006846B1">
          <w:rPr>
            <w:rStyle w:val="a3"/>
          </w:rPr>
          <w:t>http://www.nap.bg/</w:t>
        </w:r>
      </w:hyperlink>
      <w:r>
        <w:t xml:space="preserve"> </w:t>
      </w:r>
      <w:r w:rsidRPr="008654CB">
        <w:rPr>
          <w:szCs w:val="24"/>
        </w:rPr>
        <w:t>); Относно закрила на заетостта и условията на труд: министерство на труда и социалната политика (</w:t>
      </w:r>
      <w:hyperlink r:id="rId29" w:history="1">
        <w:r w:rsidRPr="00F51A6B">
          <w:rPr>
            <w:rStyle w:val="a3"/>
            <w:szCs w:val="24"/>
          </w:rPr>
          <w:t>https://www.mlsp.government.bg/</w:t>
        </w:r>
      </w:hyperlink>
      <w:r w:rsidRPr="008654CB">
        <w:rPr>
          <w:szCs w:val="24"/>
        </w:rPr>
        <w:t>), Агенция по заетостта (</w:t>
      </w:r>
      <w:hyperlink r:id="rId30" w:history="1">
        <w:r w:rsidRPr="00F51A6B">
          <w:rPr>
            <w:rStyle w:val="a3"/>
            <w:szCs w:val="24"/>
          </w:rPr>
          <w:t>http://www.az.government.bg/</w:t>
        </w:r>
      </w:hyperlink>
      <w:r w:rsidRPr="008654CB">
        <w:rPr>
          <w:szCs w:val="24"/>
        </w:rPr>
        <w:t>), Главна инспекция по труда (</w:t>
      </w:r>
      <w:hyperlink r:id="rId31" w:history="1">
        <w:r w:rsidRPr="00F51A6B">
          <w:rPr>
            <w:rStyle w:val="a3"/>
            <w:szCs w:val="24"/>
          </w:rPr>
          <w:t>http://www.gli.gover</w:t>
        </w:r>
        <w:r w:rsidRPr="00306180">
          <w:rPr>
            <w:rStyle w:val="a3"/>
            <w:szCs w:val="24"/>
          </w:rPr>
          <w:t>nment</w:t>
        </w:r>
        <w:r w:rsidRPr="00F51A6B">
          <w:rPr>
            <w:rStyle w:val="a3"/>
            <w:szCs w:val="24"/>
          </w:rPr>
          <w:t>.bg/</w:t>
        </w:r>
        <w:r w:rsidRPr="00605423">
          <w:rPr>
            <w:rStyle w:val="a3"/>
            <w:color w:val="auto"/>
            <w:szCs w:val="24"/>
          </w:rPr>
          <w:t>)</w:t>
        </w:r>
      </w:hyperlink>
      <w:r w:rsidRPr="008654CB">
        <w:rPr>
          <w:szCs w:val="24"/>
        </w:rPr>
        <w:t xml:space="preserve">, </w:t>
      </w:r>
      <w:r w:rsidRPr="008654CB">
        <w:rPr>
          <w:rStyle w:val="FontStyle31"/>
          <w:sz w:val="24"/>
          <w:szCs w:val="24"/>
        </w:rPr>
        <w:t>Главна дирекция „Пожарна безопасност и защита на населението“ (</w:t>
      </w:r>
      <w:hyperlink r:id="rId32" w:history="1">
        <w:r w:rsidRPr="006846B1">
          <w:rPr>
            <w:rStyle w:val="a3"/>
          </w:rPr>
          <w:t>https://www.mvr.bg/gdpbzn</w:t>
        </w:r>
      </w:hyperlink>
      <w:r>
        <w:rPr>
          <w:color w:val="0070C0"/>
        </w:rPr>
        <w:t xml:space="preserve"> </w:t>
      </w:r>
      <w:r w:rsidRPr="008654CB">
        <w:rPr>
          <w:rStyle w:val="FontStyle31"/>
          <w:sz w:val="24"/>
          <w:szCs w:val="24"/>
        </w:rPr>
        <w:t>);</w:t>
      </w:r>
      <w:r w:rsidRPr="008654CB">
        <w:rPr>
          <w:szCs w:val="24"/>
        </w:rPr>
        <w:t xml:space="preserve"> Относно опазване на околната среда: Министерство на околната среда и водите (</w:t>
      </w:r>
      <w:hyperlink r:id="rId33" w:history="1">
        <w:r w:rsidRPr="006846B1">
          <w:rPr>
            <w:rStyle w:val="a3"/>
          </w:rPr>
          <w:t>https://www.moew.government.bg/</w:t>
        </w:r>
      </w:hyperlink>
      <w:r>
        <w:t xml:space="preserve"> </w:t>
      </w:r>
      <w:r>
        <w:rPr>
          <w:szCs w:val="24"/>
        </w:rPr>
        <w:t>).</w:t>
      </w:r>
    </w:p>
    <w:p w:rsidR="00677962" w:rsidRPr="00241F68" w:rsidRDefault="00241F68" w:rsidP="00564FA6">
      <w:pPr>
        <w:spacing w:before="120"/>
        <w:ind w:firstLine="567"/>
        <w:outlineLvl w:val="0"/>
        <w:rPr>
          <w:rStyle w:val="81"/>
          <w:b/>
          <w:sz w:val="24"/>
          <w:szCs w:val="24"/>
          <w:shd w:val="clear" w:color="auto" w:fill="auto"/>
        </w:rPr>
      </w:pPr>
      <w:r w:rsidRPr="00241F68">
        <w:rPr>
          <w:b/>
          <w:szCs w:val="24"/>
        </w:rPr>
        <w:t xml:space="preserve">ЦЕНОВО ПРЕДЛОЖЕНИЕ </w:t>
      </w:r>
      <w:r w:rsidR="00677962" w:rsidRPr="00241F68">
        <w:rPr>
          <w:b/>
          <w:szCs w:val="24"/>
        </w:rPr>
        <w:t xml:space="preserve">– </w:t>
      </w:r>
      <w:r w:rsidR="00677962" w:rsidRPr="00241F68">
        <w:rPr>
          <w:szCs w:val="24"/>
        </w:rPr>
        <w:t>Образец № 3 (файл</w:t>
      </w:r>
      <w:r w:rsidR="00106C2A" w:rsidRPr="00241F68">
        <w:rPr>
          <w:szCs w:val="24"/>
        </w:rPr>
        <w:t>ове</w:t>
      </w:r>
      <w:r w:rsidR="00677962" w:rsidRPr="00241F68">
        <w:rPr>
          <w:szCs w:val="24"/>
        </w:rPr>
        <w:t>:</w:t>
      </w:r>
      <w:r w:rsidR="00677962" w:rsidRPr="00241F68">
        <w:rPr>
          <w:i/>
          <w:szCs w:val="24"/>
        </w:rPr>
        <w:t xml:space="preserve"> </w:t>
      </w:r>
      <w:r w:rsidR="00431001">
        <w:rPr>
          <w:i/>
          <w:szCs w:val="24"/>
          <w:lang w:val="en-US"/>
        </w:rPr>
        <w:t>IV</w:t>
      </w:r>
      <w:r w:rsidR="00677962" w:rsidRPr="00241F68">
        <w:rPr>
          <w:i/>
          <w:szCs w:val="24"/>
        </w:rPr>
        <w:t>.</w:t>
      </w:r>
      <w:r w:rsidR="002E6655" w:rsidRPr="00241F68">
        <w:rPr>
          <w:i/>
          <w:szCs w:val="24"/>
        </w:rPr>
        <w:t>Образец 3</w:t>
      </w:r>
      <w:r w:rsidR="00460A57" w:rsidRPr="00241F68">
        <w:rPr>
          <w:i/>
          <w:szCs w:val="24"/>
        </w:rPr>
        <w:t>.</w:t>
      </w:r>
      <w:r w:rsidR="002E6655" w:rsidRPr="00241F68">
        <w:rPr>
          <w:i/>
          <w:szCs w:val="24"/>
        </w:rPr>
        <w:t>Ценово предложение</w:t>
      </w:r>
      <w:r w:rsidR="00677962" w:rsidRPr="00241F68">
        <w:rPr>
          <w:i/>
          <w:szCs w:val="24"/>
        </w:rPr>
        <w:t>.doc</w:t>
      </w:r>
      <w:r w:rsidR="00106C2A" w:rsidRPr="00241F68">
        <w:rPr>
          <w:i/>
          <w:szCs w:val="24"/>
        </w:rPr>
        <w:t xml:space="preserve"> и </w:t>
      </w:r>
      <w:r w:rsidR="00431001">
        <w:rPr>
          <w:i/>
          <w:szCs w:val="24"/>
          <w:lang w:val="en-US"/>
        </w:rPr>
        <w:t>IV</w:t>
      </w:r>
      <w:r w:rsidR="00106C2A" w:rsidRPr="00241F68">
        <w:rPr>
          <w:i/>
          <w:szCs w:val="24"/>
        </w:rPr>
        <w:t>.Образец 3. КСС.</w:t>
      </w:r>
      <w:r w:rsidR="00106C2A" w:rsidRPr="00241F68">
        <w:rPr>
          <w:i/>
          <w:szCs w:val="24"/>
          <w:lang w:val="en-US"/>
        </w:rPr>
        <w:t>xls</w:t>
      </w:r>
      <w:r w:rsidR="00106C2A" w:rsidRPr="00241F68">
        <w:rPr>
          <w:i/>
          <w:szCs w:val="24"/>
        </w:rPr>
        <w:t xml:space="preserve"> </w:t>
      </w:r>
      <w:r w:rsidR="00677962" w:rsidRPr="00241F68">
        <w:rPr>
          <w:szCs w:val="24"/>
        </w:rPr>
        <w:t>)</w:t>
      </w:r>
      <w:r w:rsidR="00B6526E" w:rsidRPr="00241F68">
        <w:rPr>
          <w:szCs w:val="24"/>
        </w:rPr>
        <w:t xml:space="preserve"> - </w:t>
      </w:r>
      <w:r w:rsidR="00677962" w:rsidRPr="00241F68">
        <w:rPr>
          <w:rStyle w:val="81"/>
          <w:sz w:val="24"/>
          <w:szCs w:val="24"/>
        </w:rPr>
        <w:t>изготвя</w:t>
      </w:r>
      <w:r w:rsidR="00B6526E" w:rsidRPr="00241F68">
        <w:rPr>
          <w:rStyle w:val="81"/>
          <w:sz w:val="24"/>
          <w:szCs w:val="24"/>
        </w:rPr>
        <w:t xml:space="preserve"> се</w:t>
      </w:r>
      <w:r w:rsidR="00677962" w:rsidRPr="00241F68">
        <w:rPr>
          <w:rStyle w:val="81"/>
          <w:sz w:val="24"/>
          <w:szCs w:val="24"/>
        </w:rPr>
        <w:t xml:space="preserve"> чрез попълване на </w:t>
      </w:r>
      <w:r w:rsidR="00B6526E" w:rsidRPr="00241F68">
        <w:rPr>
          <w:rStyle w:val="81"/>
          <w:sz w:val="24"/>
          <w:szCs w:val="24"/>
        </w:rPr>
        <w:t>публикувани</w:t>
      </w:r>
      <w:r w:rsidR="00106C2A" w:rsidRPr="00241F68">
        <w:rPr>
          <w:rStyle w:val="81"/>
          <w:sz w:val="24"/>
          <w:szCs w:val="24"/>
        </w:rPr>
        <w:t>те</w:t>
      </w:r>
      <w:r w:rsidR="00B6526E" w:rsidRPr="00241F68">
        <w:rPr>
          <w:rStyle w:val="81"/>
          <w:sz w:val="24"/>
          <w:szCs w:val="24"/>
        </w:rPr>
        <w:t xml:space="preserve"> образ</w:t>
      </w:r>
      <w:r w:rsidR="00106C2A" w:rsidRPr="00241F68">
        <w:rPr>
          <w:rStyle w:val="81"/>
          <w:sz w:val="24"/>
          <w:szCs w:val="24"/>
        </w:rPr>
        <w:t>ци</w:t>
      </w:r>
      <w:r w:rsidR="00677962" w:rsidRPr="00241F68">
        <w:rPr>
          <w:rStyle w:val="81"/>
          <w:sz w:val="24"/>
          <w:szCs w:val="24"/>
        </w:rPr>
        <w:t xml:space="preserve">. </w:t>
      </w:r>
    </w:p>
    <w:p w:rsidR="002E21D8" w:rsidRPr="00C31ABF" w:rsidRDefault="002E21D8" w:rsidP="002E21D8">
      <w:pPr>
        <w:pStyle w:val="ab"/>
        <w:tabs>
          <w:tab w:val="left" w:pos="567"/>
          <w:tab w:val="left" w:pos="709"/>
          <w:tab w:val="left" w:pos="851"/>
          <w:tab w:val="left" w:pos="1311"/>
        </w:tabs>
        <w:spacing w:before="120" w:after="0" w:line="276" w:lineRule="exact"/>
        <w:ind w:left="0" w:firstLine="567"/>
        <w:jc w:val="both"/>
        <w:outlineLvl w:val="0"/>
        <w:rPr>
          <w:szCs w:val="24"/>
          <w:lang w:val="bg-BG"/>
        </w:rPr>
      </w:pPr>
      <w:r w:rsidRPr="002E21D8">
        <w:rPr>
          <w:rStyle w:val="81"/>
          <w:sz w:val="24"/>
          <w:szCs w:val="24"/>
          <w:lang w:val="bg-BG"/>
        </w:rPr>
        <w:t>С попълненото Ценово предложение,</w:t>
      </w:r>
      <w:r w:rsidRPr="002E21D8">
        <w:rPr>
          <w:rFonts w:eastAsia="Times New Roman"/>
          <w:noProof/>
          <w:szCs w:val="24"/>
          <w:lang w:val="bg-BG" w:eastAsia="bg-BG"/>
        </w:rPr>
        <w:t xml:space="preserve"> участникът предлага цена за изпълнение на обществената поръчка; </w:t>
      </w:r>
      <w:r w:rsidRPr="00C31ABF">
        <w:rPr>
          <w:rFonts w:eastAsia="Times New Roman"/>
          <w:noProof/>
          <w:szCs w:val="24"/>
          <w:lang w:val="bg-BG" w:eastAsia="bg-BG"/>
        </w:rPr>
        <w:t>Посочва единичните цени за изпълнение на видовете строителни и монтажни работи; Посочва показателите</w:t>
      </w:r>
      <w:r>
        <w:rPr>
          <w:rFonts w:eastAsia="Times New Roman"/>
          <w:noProof/>
          <w:szCs w:val="24"/>
          <w:lang w:val="bg-BG" w:eastAsia="bg-BG"/>
        </w:rPr>
        <w:t>,</w:t>
      </w:r>
      <w:r w:rsidRPr="00C31ABF">
        <w:rPr>
          <w:rFonts w:eastAsia="Times New Roman"/>
          <w:noProof/>
          <w:szCs w:val="24"/>
          <w:lang w:val="bg-BG" w:eastAsia="bg-BG"/>
        </w:rPr>
        <w:t xml:space="preserve"> формиращи единичните цени; Прилага </w:t>
      </w:r>
      <w:r>
        <w:rPr>
          <w:rFonts w:eastAsia="Times New Roman"/>
          <w:noProof/>
          <w:szCs w:val="24"/>
          <w:lang w:val="bg-BG" w:eastAsia="bg-BG"/>
        </w:rPr>
        <w:t>анализи</w:t>
      </w:r>
      <w:r w:rsidRPr="00C31ABF">
        <w:rPr>
          <w:szCs w:val="24"/>
          <w:lang w:val="bg-BG"/>
        </w:rPr>
        <w:t xml:space="preserve"> на единичните цени, съответстващи на позициите в количествено-стойностната сметка.</w:t>
      </w:r>
    </w:p>
    <w:p w:rsidR="002E21D8" w:rsidRPr="00C31ABF" w:rsidRDefault="002E21D8" w:rsidP="002E21D8">
      <w:pPr>
        <w:ind w:right="115" w:firstLine="567"/>
        <w:jc w:val="both"/>
        <w:rPr>
          <w:szCs w:val="24"/>
        </w:rPr>
      </w:pPr>
      <w:r w:rsidRPr="00C31ABF">
        <w:rPr>
          <w:szCs w:val="24"/>
        </w:rPr>
        <w:t xml:space="preserve">При несъответствие между цифровата и изписаната с думи цена </w:t>
      </w:r>
      <w:r w:rsidR="00FA5AB1" w:rsidRPr="00C31ABF">
        <w:rPr>
          <w:szCs w:val="24"/>
        </w:rPr>
        <w:t xml:space="preserve">за вярна </w:t>
      </w:r>
      <w:r w:rsidRPr="00C31ABF">
        <w:rPr>
          <w:szCs w:val="24"/>
        </w:rPr>
        <w:t>ще се приема изписаната с думи.</w:t>
      </w:r>
    </w:p>
    <w:p w:rsidR="002E21D8" w:rsidRPr="00C31ABF" w:rsidRDefault="002E21D8" w:rsidP="002E21D8">
      <w:pPr>
        <w:ind w:right="115" w:firstLine="567"/>
        <w:jc w:val="both"/>
      </w:pPr>
      <w:r w:rsidRPr="00C31ABF">
        <w:rPr>
          <w:szCs w:val="24"/>
        </w:rPr>
        <w:t xml:space="preserve">При попълване на Подробната количествена и стойностна сметка в колона „Стойност“ числата се </w:t>
      </w:r>
      <w:r w:rsidRPr="00C31ABF">
        <w:t xml:space="preserve">посочват </w:t>
      </w:r>
      <w:r w:rsidR="004E6B2B">
        <w:t>(</w:t>
      </w:r>
      <w:r w:rsidRPr="00C31ABF">
        <w:t>закръглят</w:t>
      </w:r>
      <w:r w:rsidR="004E6B2B">
        <w:t>)</w:t>
      </w:r>
      <w:r w:rsidRPr="00C31ABF">
        <w:t xml:space="preserve"> до втория знак след десетичната запетая.</w:t>
      </w:r>
    </w:p>
    <w:p w:rsidR="00E26173" w:rsidRDefault="002E21D8" w:rsidP="002E21D8">
      <w:pPr>
        <w:ind w:right="115" w:firstLine="567"/>
        <w:jc w:val="both"/>
        <w:rPr>
          <w:szCs w:val="24"/>
        </w:rPr>
      </w:pPr>
      <w:r w:rsidRPr="00C31ABF">
        <w:rPr>
          <w:szCs w:val="24"/>
        </w:rPr>
        <w:t xml:space="preserve">Комисията извършва аритметична проверка на приложената количествена и стойностна сметка. </w:t>
      </w:r>
      <w:r w:rsidR="00E26173">
        <w:rPr>
          <w:szCs w:val="24"/>
        </w:rPr>
        <w:t xml:space="preserve">Участникът, в чието Ценово предложение е </w:t>
      </w:r>
      <w:r w:rsidRPr="00C31ABF">
        <w:rPr>
          <w:szCs w:val="24"/>
        </w:rPr>
        <w:t>установен</w:t>
      </w:r>
      <w:r w:rsidR="00E26173">
        <w:rPr>
          <w:szCs w:val="24"/>
        </w:rPr>
        <w:t>а</w:t>
      </w:r>
      <w:r w:rsidRPr="00C31ABF">
        <w:rPr>
          <w:szCs w:val="24"/>
        </w:rPr>
        <w:t xml:space="preserve"> аритметичн</w:t>
      </w:r>
      <w:r w:rsidR="00E26173">
        <w:rPr>
          <w:szCs w:val="24"/>
        </w:rPr>
        <w:t>а</w:t>
      </w:r>
      <w:r w:rsidRPr="00C31ABF">
        <w:rPr>
          <w:szCs w:val="24"/>
        </w:rPr>
        <w:t xml:space="preserve"> грешк</w:t>
      </w:r>
      <w:r w:rsidR="00E26173">
        <w:rPr>
          <w:szCs w:val="24"/>
        </w:rPr>
        <w:t xml:space="preserve">а се отстранява от </w:t>
      </w:r>
      <w:r w:rsidR="00920CB4">
        <w:rPr>
          <w:szCs w:val="24"/>
        </w:rPr>
        <w:t>участие в обществената поръчка.</w:t>
      </w:r>
    </w:p>
    <w:p w:rsidR="00920CB4" w:rsidRDefault="00920CB4" w:rsidP="002E21D8">
      <w:pPr>
        <w:ind w:right="115" w:firstLine="567"/>
        <w:jc w:val="both"/>
        <w:rPr>
          <w:szCs w:val="24"/>
        </w:rPr>
      </w:pPr>
      <w:r>
        <w:rPr>
          <w:szCs w:val="24"/>
        </w:rPr>
        <w:t xml:space="preserve">При установена разлика между предлаганата цена без включен ДДС и изчислената цена с добавен ДДС, </w:t>
      </w:r>
      <w:r w:rsidR="006E1121">
        <w:rPr>
          <w:szCs w:val="24"/>
        </w:rPr>
        <w:t>з</w:t>
      </w:r>
      <w:r>
        <w:rPr>
          <w:szCs w:val="24"/>
        </w:rPr>
        <w:t>а вярна се приема стойността без ДДС.</w:t>
      </w:r>
    </w:p>
    <w:p w:rsidR="002E21D8" w:rsidRPr="00E43383" w:rsidRDefault="002E21D8" w:rsidP="00564FA6">
      <w:pPr>
        <w:pStyle w:val="11"/>
        <w:tabs>
          <w:tab w:val="left" w:pos="2655"/>
        </w:tabs>
        <w:spacing w:before="240" w:line="240" w:lineRule="auto"/>
        <w:ind w:right="23" w:firstLine="567"/>
        <w:rPr>
          <w:rStyle w:val="81"/>
          <w:b/>
          <w:sz w:val="24"/>
          <w:szCs w:val="24"/>
          <w:lang w:val="bg-BG"/>
        </w:rPr>
      </w:pPr>
      <w:r w:rsidRPr="00E43383">
        <w:rPr>
          <w:b/>
          <w:lang w:val="bg-BG"/>
        </w:rPr>
        <w:t>Важно: всички елементи на Ценовото предложение: образец 3, подробна количествена и стойностна сметка и анализи на единичните цени се подписват и подпечатват от участника.</w:t>
      </w:r>
    </w:p>
    <w:p w:rsidR="00677962" w:rsidRDefault="006E1121" w:rsidP="00564FA6">
      <w:pPr>
        <w:tabs>
          <w:tab w:val="left" w:pos="567"/>
          <w:tab w:val="left" w:pos="851"/>
          <w:tab w:val="left" w:pos="1134"/>
        </w:tabs>
        <w:ind w:firstLine="567"/>
        <w:jc w:val="both"/>
        <w:rPr>
          <w:rStyle w:val="81"/>
          <w:sz w:val="24"/>
          <w:szCs w:val="24"/>
        </w:rPr>
      </w:pPr>
      <w:r>
        <w:rPr>
          <w:rStyle w:val="81"/>
          <w:sz w:val="24"/>
          <w:szCs w:val="24"/>
        </w:rPr>
        <w:t>Ц</w:t>
      </w:r>
      <w:r w:rsidR="00677962" w:rsidRPr="00E43383">
        <w:rPr>
          <w:rStyle w:val="81"/>
          <w:sz w:val="24"/>
          <w:szCs w:val="24"/>
        </w:rPr>
        <w:t>еновото</w:t>
      </w:r>
      <w:r w:rsidR="0034106B">
        <w:rPr>
          <w:rStyle w:val="81"/>
          <w:sz w:val="24"/>
          <w:szCs w:val="24"/>
        </w:rPr>
        <w:t xml:space="preserve"> и Техническото</w:t>
      </w:r>
      <w:r w:rsidR="00677962" w:rsidRPr="00E43383">
        <w:rPr>
          <w:rStyle w:val="81"/>
          <w:sz w:val="24"/>
          <w:szCs w:val="24"/>
        </w:rPr>
        <w:t xml:space="preserve"> предложение </w:t>
      </w:r>
      <w:r>
        <w:rPr>
          <w:rStyle w:val="81"/>
          <w:sz w:val="24"/>
          <w:szCs w:val="24"/>
        </w:rPr>
        <w:t>трябва да с</w:t>
      </w:r>
      <w:r w:rsidR="0034106B">
        <w:rPr>
          <w:rStyle w:val="81"/>
          <w:sz w:val="24"/>
          <w:szCs w:val="24"/>
        </w:rPr>
        <w:t>а</w:t>
      </w:r>
      <w:r>
        <w:rPr>
          <w:rStyle w:val="81"/>
          <w:sz w:val="24"/>
          <w:szCs w:val="24"/>
        </w:rPr>
        <w:t xml:space="preserve"> комплект</w:t>
      </w:r>
      <w:r w:rsidR="0034106B">
        <w:rPr>
          <w:rStyle w:val="81"/>
          <w:sz w:val="24"/>
          <w:szCs w:val="24"/>
        </w:rPr>
        <w:t>у</w:t>
      </w:r>
      <w:r>
        <w:rPr>
          <w:rStyle w:val="81"/>
          <w:sz w:val="24"/>
          <w:szCs w:val="24"/>
        </w:rPr>
        <w:t>ва</w:t>
      </w:r>
      <w:r w:rsidR="0034106B">
        <w:rPr>
          <w:rStyle w:val="81"/>
          <w:sz w:val="24"/>
          <w:szCs w:val="24"/>
        </w:rPr>
        <w:t>ни</w:t>
      </w:r>
      <w:r>
        <w:rPr>
          <w:rStyle w:val="81"/>
          <w:sz w:val="24"/>
          <w:szCs w:val="24"/>
        </w:rPr>
        <w:t xml:space="preserve"> заедно </w:t>
      </w:r>
      <w:r w:rsidR="005A276C">
        <w:rPr>
          <w:rStyle w:val="81"/>
          <w:sz w:val="24"/>
          <w:szCs w:val="24"/>
        </w:rPr>
        <w:t>в отворена папка или друга подходяща опаковка, която да не позволява разместването на листи.</w:t>
      </w:r>
    </w:p>
    <w:p w:rsidR="00241F68" w:rsidRPr="00E43383" w:rsidRDefault="00241F68" w:rsidP="00564FA6">
      <w:pPr>
        <w:tabs>
          <w:tab w:val="left" w:pos="567"/>
          <w:tab w:val="left" w:pos="851"/>
          <w:tab w:val="left" w:pos="1134"/>
        </w:tabs>
        <w:ind w:firstLine="567"/>
        <w:jc w:val="both"/>
        <w:rPr>
          <w:rStyle w:val="81"/>
          <w:sz w:val="24"/>
          <w:szCs w:val="24"/>
        </w:rPr>
      </w:pPr>
    </w:p>
    <w:p w:rsidR="00677962" w:rsidRPr="00241F68" w:rsidRDefault="00241F68" w:rsidP="00241F68">
      <w:pPr>
        <w:tabs>
          <w:tab w:val="left" w:pos="567"/>
          <w:tab w:val="left" w:pos="709"/>
        </w:tabs>
        <w:spacing w:before="120" w:line="276" w:lineRule="exact"/>
        <w:jc w:val="both"/>
        <w:outlineLvl w:val="0"/>
        <w:rPr>
          <w:b/>
          <w:szCs w:val="24"/>
        </w:rPr>
      </w:pPr>
      <w:r>
        <w:rPr>
          <w:b/>
          <w:szCs w:val="24"/>
        </w:rPr>
        <w:tab/>
      </w:r>
      <w:r w:rsidRPr="00241F68">
        <w:rPr>
          <w:b/>
          <w:szCs w:val="24"/>
        </w:rPr>
        <w:t>ДОГОВОР ЗА ВЪЗЛАГАНЕ НА ОБЩЕСТВЕНА ПОРЪЧКА.</w:t>
      </w:r>
    </w:p>
    <w:p w:rsidR="00677962" w:rsidRPr="008654CB" w:rsidRDefault="00677962" w:rsidP="00181E88">
      <w:pPr>
        <w:pStyle w:val="ab"/>
        <w:tabs>
          <w:tab w:val="left" w:pos="567"/>
        </w:tabs>
        <w:spacing w:before="120" w:after="0" w:line="276" w:lineRule="exact"/>
        <w:ind w:left="0"/>
        <w:jc w:val="both"/>
        <w:outlineLvl w:val="0"/>
        <w:rPr>
          <w:szCs w:val="24"/>
          <w:lang w:val="bg-BG"/>
        </w:rPr>
      </w:pPr>
      <w:r w:rsidRPr="008654CB">
        <w:rPr>
          <w:b/>
          <w:szCs w:val="24"/>
          <w:lang w:val="bg-BG"/>
        </w:rPr>
        <w:tab/>
      </w:r>
      <w:r w:rsidR="004E6B2B" w:rsidRPr="008654CB">
        <w:rPr>
          <w:szCs w:val="24"/>
          <w:lang w:val="bg-BG"/>
        </w:rPr>
        <w:t>П</w:t>
      </w:r>
      <w:r w:rsidRPr="008654CB">
        <w:rPr>
          <w:szCs w:val="24"/>
          <w:lang w:val="bg-BG"/>
        </w:rPr>
        <w:t xml:space="preserve">одписва </w:t>
      </w:r>
      <w:r w:rsidR="004E6B2B">
        <w:rPr>
          <w:szCs w:val="24"/>
          <w:lang w:val="bg-BG"/>
        </w:rPr>
        <w:t xml:space="preserve">се </w:t>
      </w:r>
      <w:r w:rsidRPr="008654CB">
        <w:rPr>
          <w:szCs w:val="24"/>
          <w:lang w:val="bg-BG"/>
        </w:rPr>
        <w:t>договор за възлагане на обществена поръчка с избрания Изпълнител. Текстовете, представени в [</w:t>
      </w:r>
      <w:r w:rsidRPr="008654CB">
        <w:rPr>
          <w:i/>
          <w:szCs w:val="24"/>
          <w:lang w:val="bg-BG"/>
        </w:rPr>
        <w:t>квадратни скоби и наклонен шрифт в черен цвят</w:t>
      </w:r>
      <w:r w:rsidRPr="008654CB">
        <w:rPr>
          <w:szCs w:val="24"/>
          <w:lang w:val="bg-BG"/>
        </w:rPr>
        <w:t>], обозначават случаи, в които трябва да бъдат попълнени конкретни данни. Текстовете, представени в [</w:t>
      </w:r>
      <w:r w:rsidRPr="008654CB">
        <w:rPr>
          <w:i/>
          <w:szCs w:val="24"/>
          <w:lang w:val="bg-BG"/>
        </w:rPr>
        <w:t>квадратни скоби и наклонен шрифт в червен цвят</w:t>
      </w:r>
      <w:r w:rsidRPr="008654CB">
        <w:rPr>
          <w:szCs w:val="24"/>
          <w:lang w:val="bg-BG"/>
        </w:rPr>
        <w:t>], обозначават пояснения или указания.</w:t>
      </w:r>
    </w:p>
    <w:p w:rsidR="00677962" w:rsidRPr="008654CB" w:rsidRDefault="00677962" w:rsidP="004445AA">
      <w:pPr>
        <w:pStyle w:val="ab"/>
        <w:tabs>
          <w:tab w:val="left" w:pos="567"/>
        </w:tabs>
        <w:spacing w:after="0" w:line="276" w:lineRule="exact"/>
        <w:ind w:left="0" w:firstLine="567"/>
        <w:jc w:val="both"/>
        <w:outlineLvl w:val="0"/>
        <w:rPr>
          <w:szCs w:val="24"/>
          <w:lang w:val="bg-BG"/>
        </w:rPr>
      </w:pPr>
      <w:r w:rsidRPr="008654CB">
        <w:rPr>
          <w:szCs w:val="24"/>
          <w:lang w:val="bg-BG"/>
        </w:rPr>
        <w:tab/>
        <w:t>Преди подписване на договора избраният изпълнител, представя:</w:t>
      </w:r>
    </w:p>
    <w:p w:rsidR="00677962" w:rsidRPr="008654CB" w:rsidRDefault="00677962" w:rsidP="004445AA">
      <w:pPr>
        <w:pStyle w:val="ab"/>
        <w:numPr>
          <w:ilvl w:val="0"/>
          <w:numId w:val="7"/>
        </w:numPr>
        <w:tabs>
          <w:tab w:val="left" w:pos="0"/>
        </w:tabs>
        <w:spacing w:before="120" w:after="0" w:line="276" w:lineRule="exact"/>
        <w:ind w:left="0" w:firstLine="709"/>
        <w:jc w:val="both"/>
        <w:outlineLvl w:val="0"/>
        <w:rPr>
          <w:szCs w:val="24"/>
          <w:lang w:val="bg-BG"/>
        </w:rPr>
      </w:pPr>
      <w:r w:rsidRPr="008654CB">
        <w:rPr>
          <w:szCs w:val="24"/>
          <w:lang w:val="bg-BG"/>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677962" w:rsidRPr="008654CB" w:rsidRDefault="00677962" w:rsidP="004445AA">
      <w:pPr>
        <w:pStyle w:val="ab"/>
        <w:numPr>
          <w:ilvl w:val="0"/>
          <w:numId w:val="7"/>
        </w:numPr>
        <w:tabs>
          <w:tab w:val="left" w:pos="0"/>
        </w:tabs>
        <w:spacing w:before="120" w:after="0" w:line="276" w:lineRule="exact"/>
        <w:ind w:left="0" w:firstLine="709"/>
        <w:jc w:val="both"/>
        <w:outlineLvl w:val="0"/>
        <w:rPr>
          <w:szCs w:val="24"/>
          <w:lang w:val="bg-BG"/>
        </w:rPr>
      </w:pPr>
      <w:r w:rsidRPr="008654CB">
        <w:rPr>
          <w:szCs w:val="24"/>
          <w:lang w:val="bg-BG"/>
        </w:rPr>
        <w:t xml:space="preserve">Актуални документи, удостоверяващи липсата на основанията за отстраняване от </w:t>
      </w:r>
      <w:r w:rsidR="00181E88" w:rsidRPr="008654CB">
        <w:rPr>
          <w:szCs w:val="24"/>
          <w:lang w:val="bg-BG"/>
        </w:rPr>
        <w:t>обществената поръчка</w:t>
      </w:r>
      <w:r w:rsidRPr="008654CB">
        <w:rPr>
          <w:szCs w:val="24"/>
          <w:lang w:val="bg-BG"/>
        </w:rPr>
        <w:t>, както и съответствието с поставените критерии за подбор. Документите се представят и за подизпълнителите и третите лица, ако има такива.</w:t>
      </w:r>
    </w:p>
    <w:p w:rsidR="00677962" w:rsidRPr="008654CB" w:rsidRDefault="00677962" w:rsidP="004445AA">
      <w:pPr>
        <w:pStyle w:val="ab"/>
        <w:tabs>
          <w:tab w:val="left" w:pos="0"/>
        </w:tabs>
        <w:spacing w:before="120" w:after="0" w:line="276" w:lineRule="exact"/>
        <w:ind w:left="0" w:firstLine="709"/>
        <w:jc w:val="both"/>
        <w:outlineLvl w:val="0"/>
        <w:rPr>
          <w:szCs w:val="24"/>
          <w:lang w:val="bg-BG"/>
        </w:rPr>
      </w:pPr>
      <w:r w:rsidRPr="008654CB">
        <w:rPr>
          <w:szCs w:val="24"/>
          <w:lang w:val="bg-BG"/>
        </w:rPr>
        <w:t>За доказване на липсата на основания за отстраняване се представят документите по чл.58, ал.1 от ЗОП при условията на чл.58, ал.6 от ЗОП.</w:t>
      </w:r>
    </w:p>
    <w:p w:rsidR="00677962" w:rsidRPr="008654CB" w:rsidRDefault="00677962" w:rsidP="004445AA">
      <w:pPr>
        <w:pStyle w:val="ab"/>
        <w:tabs>
          <w:tab w:val="left" w:pos="0"/>
        </w:tabs>
        <w:spacing w:before="120" w:after="0" w:line="276" w:lineRule="exact"/>
        <w:ind w:left="0" w:firstLine="709"/>
        <w:jc w:val="both"/>
        <w:outlineLvl w:val="0"/>
        <w:rPr>
          <w:szCs w:val="24"/>
          <w:lang w:val="bg-BG"/>
        </w:rPr>
      </w:pPr>
      <w:r w:rsidRPr="008654CB">
        <w:rPr>
          <w:szCs w:val="24"/>
          <w:lang w:val="bg-BG"/>
        </w:rPr>
        <w:t>За доказване на съответствието с критериите за подбор се представят:</w:t>
      </w:r>
    </w:p>
    <w:p w:rsidR="00677962" w:rsidRPr="008654CB" w:rsidRDefault="00677962" w:rsidP="004445AA">
      <w:pPr>
        <w:pStyle w:val="ab"/>
        <w:numPr>
          <w:ilvl w:val="0"/>
          <w:numId w:val="8"/>
        </w:numPr>
        <w:tabs>
          <w:tab w:val="left" w:pos="284"/>
        </w:tabs>
        <w:spacing w:before="120" w:after="0" w:line="276" w:lineRule="exact"/>
        <w:ind w:left="0" w:firstLine="567"/>
        <w:jc w:val="both"/>
        <w:outlineLvl w:val="0"/>
        <w:rPr>
          <w:szCs w:val="24"/>
          <w:lang w:val="bg-BG"/>
        </w:rPr>
      </w:pPr>
      <w:r w:rsidRPr="008654CB">
        <w:rPr>
          <w:szCs w:val="24"/>
          <w:lang w:val="bg-BG"/>
        </w:rPr>
        <w:t>удостоверение за вписване по реда на чл.3, ал.1 от Закона за камарата на строителите, придружено от валиден талон. В случай, че участникът е чуждестранно лице може да представи и удостоверение за извършване на еднократна или временна строителна услуга, издадено по реда на чл.25а от ЗКС.</w:t>
      </w:r>
    </w:p>
    <w:p w:rsidR="00677962" w:rsidRPr="008654CB" w:rsidRDefault="00677962" w:rsidP="004445AA">
      <w:pPr>
        <w:pStyle w:val="ab"/>
        <w:numPr>
          <w:ilvl w:val="0"/>
          <w:numId w:val="8"/>
        </w:numPr>
        <w:tabs>
          <w:tab w:val="left" w:pos="284"/>
        </w:tabs>
        <w:spacing w:before="120" w:after="0" w:line="276" w:lineRule="exact"/>
        <w:ind w:left="0" w:firstLine="567"/>
        <w:jc w:val="both"/>
        <w:outlineLvl w:val="0"/>
        <w:rPr>
          <w:szCs w:val="24"/>
          <w:lang w:val="bg-BG"/>
        </w:rPr>
      </w:pPr>
      <w:r w:rsidRPr="008654CB">
        <w:rPr>
          <w:szCs w:val="24"/>
          <w:lang w:val="bg-BG"/>
        </w:rPr>
        <w:t>удостоверения за добро изпълнение на посоченото в ЕЕДОП изпълнено строителство, съдържащи стойността, датата, на която е приключило строителството, мястото, вида и обема, както и дали е изпълнено в съответствие с нормативните изисквания.</w:t>
      </w:r>
      <w:r w:rsidR="000A2504">
        <w:rPr>
          <w:szCs w:val="24"/>
          <w:lang w:val="bg-BG"/>
        </w:rPr>
        <w:t xml:space="preserve"> Не се изискват за изпълнено строителство на територията на община Добричка</w:t>
      </w:r>
    </w:p>
    <w:p w:rsidR="00677962" w:rsidRPr="008654CB" w:rsidRDefault="00677962" w:rsidP="004445AA">
      <w:pPr>
        <w:pStyle w:val="ab"/>
        <w:numPr>
          <w:ilvl w:val="0"/>
          <w:numId w:val="8"/>
        </w:numPr>
        <w:tabs>
          <w:tab w:val="left" w:pos="284"/>
        </w:tabs>
        <w:spacing w:before="120" w:after="0" w:line="276" w:lineRule="exact"/>
        <w:ind w:left="0" w:firstLine="567"/>
        <w:jc w:val="both"/>
        <w:outlineLvl w:val="0"/>
        <w:rPr>
          <w:szCs w:val="24"/>
          <w:lang w:val="bg-BG"/>
        </w:rPr>
      </w:pPr>
      <w:r w:rsidRPr="008654CB">
        <w:rPr>
          <w:szCs w:val="24"/>
          <w:lang w:val="bg-BG"/>
        </w:rPr>
        <w:t>застраховка „Професионална отговорност“ в съответствие с изискванията на чл.171 или чл.171а или чл. 173 от ЗУТ.</w:t>
      </w:r>
    </w:p>
    <w:p w:rsidR="00677962" w:rsidRPr="008654CB" w:rsidRDefault="00677962" w:rsidP="004445AA">
      <w:pPr>
        <w:widowControl/>
        <w:numPr>
          <w:ilvl w:val="0"/>
          <w:numId w:val="8"/>
        </w:numPr>
        <w:suppressAutoHyphens w:val="0"/>
        <w:ind w:left="0" w:firstLine="567"/>
        <w:jc w:val="both"/>
        <w:rPr>
          <w:iCs/>
          <w:szCs w:val="24"/>
        </w:rPr>
      </w:pPr>
      <w:r w:rsidRPr="008654CB">
        <w:rPr>
          <w:rFonts w:eastAsia="Calibri"/>
          <w:szCs w:val="24"/>
          <w:lang w:eastAsia="en-US"/>
        </w:rPr>
        <w:t xml:space="preserve">списък на </w:t>
      </w:r>
      <w:r w:rsidR="00627102">
        <w:rPr>
          <w:rFonts w:eastAsia="Calibri"/>
          <w:szCs w:val="24"/>
          <w:lang w:eastAsia="en-US"/>
        </w:rPr>
        <w:t>експертите</w:t>
      </w:r>
      <w:r w:rsidRPr="008654CB">
        <w:rPr>
          <w:rFonts w:eastAsia="Calibri"/>
          <w:szCs w:val="24"/>
          <w:lang w:eastAsia="en-US"/>
        </w:rPr>
        <w:t xml:space="preserve">, които ще </w:t>
      </w:r>
      <w:r w:rsidR="00627102">
        <w:rPr>
          <w:rFonts w:eastAsia="Calibri"/>
          <w:szCs w:val="24"/>
          <w:lang w:eastAsia="en-US"/>
        </w:rPr>
        <w:t>участват в изпълнението на обществената поръчка</w:t>
      </w:r>
      <w:r w:rsidRPr="008654CB">
        <w:rPr>
          <w:rFonts w:eastAsia="Calibri"/>
          <w:szCs w:val="24"/>
        </w:rPr>
        <w:t>;</w:t>
      </w:r>
    </w:p>
    <w:p w:rsidR="00677962" w:rsidRDefault="00677962" w:rsidP="004445AA">
      <w:pPr>
        <w:pStyle w:val="ab"/>
        <w:numPr>
          <w:ilvl w:val="0"/>
          <w:numId w:val="7"/>
        </w:numPr>
        <w:tabs>
          <w:tab w:val="left" w:pos="0"/>
        </w:tabs>
        <w:spacing w:before="120" w:after="0" w:line="276" w:lineRule="exact"/>
        <w:ind w:left="0" w:firstLine="709"/>
        <w:jc w:val="both"/>
        <w:outlineLvl w:val="0"/>
        <w:rPr>
          <w:szCs w:val="24"/>
          <w:lang w:val="bg-BG"/>
        </w:rPr>
      </w:pPr>
      <w:r w:rsidRPr="008654CB">
        <w:rPr>
          <w:szCs w:val="24"/>
          <w:lang w:val="bg-BG"/>
        </w:rPr>
        <w:t>Гаранция за изпълнение на договора в размер на 5 % (</w:t>
      </w:r>
      <w:r w:rsidRPr="004F6BED">
        <w:rPr>
          <w:i/>
          <w:szCs w:val="24"/>
          <w:lang w:val="bg-BG"/>
        </w:rPr>
        <w:t>пет на сто</w:t>
      </w:r>
      <w:r w:rsidRPr="008654CB">
        <w:rPr>
          <w:szCs w:val="24"/>
          <w:lang w:val="bg-BG"/>
        </w:rPr>
        <w:t>) от стойността на договора без включен ДДС 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на отговорността на Изпълнителя. 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w:t>
      </w:r>
    </w:p>
    <w:p w:rsidR="00677962" w:rsidRPr="0048209F" w:rsidRDefault="005D667A" w:rsidP="00752020">
      <w:pPr>
        <w:tabs>
          <w:tab w:val="left" w:pos="567"/>
        </w:tabs>
        <w:spacing w:line="276" w:lineRule="exact"/>
        <w:ind w:firstLine="426"/>
        <w:jc w:val="both"/>
        <w:outlineLvl w:val="0"/>
        <w:rPr>
          <w:szCs w:val="24"/>
        </w:rPr>
      </w:pPr>
      <w:r w:rsidRPr="008654CB">
        <w:rPr>
          <w:szCs w:val="24"/>
        </w:rPr>
        <w:tab/>
      </w:r>
      <w:r w:rsidR="00677962" w:rsidRPr="00275389">
        <w:rPr>
          <w:rStyle w:val="81"/>
          <w:sz w:val="24"/>
          <w:szCs w:val="24"/>
        </w:rPr>
        <w:t>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w:t>
      </w:r>
      <w:r w:rsidR="00677962" w:rsidRPr="00275389">
        <w:rPr>
          <w:rStyle w:val="81"/>
          <w:i/>
          <w:sz w:val="24"/>
          <w:szCs w:val="24"/>
        </w:rPr>
        <w:t>тридесет</w:t>
      </w:r>
      <w:r w:rsidR="00677962" w:rsidRPr="00275389">
        <w:rPr>
          <w:rStyle w:val="81"/>
          <w:sz w:val="24"/>
          <w:szCs w:val="24"/>
        </w:rPr>
        <w:t>) дни след приключване на изпълнението на Договора и окончателно приемане на Строителството в пълен размер.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00677962" w:rsidRPr="00275389">
        <w:rPr>
          <w:szCs w:val="24"/>
        </w:rPr>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w:t>
      </w:r>
      <w:r w:rsidR="00677962" w:rsidRPr="0048209F">
        <w:rPr>
          <w:szCs w:val="24"/>
        </w:rPr>
        <w:t>задължение на Изпълнителя.</w:t>
      </w:r>
    </w:p>
    <w:p w:rsidR="00C524F6" w:rsidRPr="0048209F" w:rsidRDefault="00C524F6" w:rsidP="00C524F6">
      <w:pPr>
        <w:ind w:firstLine="567"/>
        <w:jc w:val="both"/>
        <w:textAlignment w:val="center"/>
      </w:pPr>
      <w:r w:rsidRPr="0048209F">
        <w:t>Нормалното функциониране и ползване на обекта, както и отстраняване на дефекти след въвеждането в експлоатация с договора и по предложение на изпълнителя се определят гаранционни срокове за изпълнените строителни и монтажни работи. „Гаранционен срок“ е срокът, в които изпълнителят ще отстранява всички дефекти на изпълнените от него строителни и монтажни работи, с изключение на тези предизвикани от изключителни обстоятелства. Минималните гаранционни срокове са съгласно чл.20, ал.4, т.11 на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обекти: 8 (</w:t>
      </w:r>
      <w:r w:rsidRPr="0048209F">
        <w:rPr>
          <w:i/>
        </w:rPr>
        <w:t>осем</w:t>
      </w:r>
      <w:r w:rsidRPr="0048209F">
        <w:t>) години.</w:t>
      </w:r>
    </w:p>
    <w:p w:rsidR="00677962" w:rsidRPr="0048209F" w:rsidRDefault="00677962" w:rsidP="00677962">
      <w:pPr>
        <w:pStyle w:val="11"/>
        <w:tabs>
          <w:tab w:val="left" w:pos="2655"/>
        </w:tabs>
        <w:spacing w:line="240" w:lineRule="auto"/>
        <w:ind w:right="23" w:firstLine="567"/>
        <w:rPr>
          <w:rStyle w:val="81"/>
          <w:sz w:val="24"/>
          <w:szCs w:val="24"/>
          <w:lang w:val="bg-BG"/>
        </w:rPr>
      </w:pPr>
      <w:r w:rsidRPr="0048209F">
        <w:rPr>
          <w:rStyle w:val="81"/>
          <w:sz w:val="24"/>
          <w:szCs w:val="24"/>
          <w:lang w:val="bg-BG"/>
        </w:rPr>
        <w:t>Съгласно договора, гаранционният срок на извършеното строителство се предлага от Изпълнителя в Техническото предложение. В този срок Изпълнителят се задължава за своя сметка да отстрани всички дефекти и/или недостатъци на изпълнените от него строителни работи, с изключение на тези предизвикани от изключителни обстоятелства. За целта Възложителят уведомява писмено Изпълнителя, описвайки видовете и местоположението на откритите недостатъци. Отстраняването на недостатъците се установява с подписването на двустранен протокол от представители на Възложителя и Изпълнителя. В случай че Изпълнителят не предприеме действия за отстраняване на дефектите и/или недостатъците, и/или не ги отстрани в съгласуван с Възложителя срок, Възложителят има право да ги отс</w:t>
      </w:r>
      <w:r w:rsidR="0048209F" w:rsidRPr="0048209F">
        <w:rPr>
          <w:rStyle w:val="81"/>
          <w:sz w:val="24"/>
          <w:szCs w:val="24"/>
          <w:lang w:val="bg-BG"/>
        </w:rPr>
        <w:t>трани за сметка на Изпълнителя.</w:t>
      </w:r>
    </w:p>
    <w:p w:rsidR="0048209F" w:rsidRPr="0048209F" w:rsidRDefault="0048209F" w:rsidP="0048209F">
      <w:pPr>
        <w:pStyle w:val="11"/>
        <w:tabs>
          <w:tab w:val="left" w:pos="567"/>
        </w:tabs>
        <w:spacing w:line="240" w:lineRule="auto"/>
        <w:ind w:right="23" w:firstLine="0"/>
        <w:rPr>
          <w:lang w:val="bg-BG"/>
        </w:rPr>
      </w:pPr>
      <w:r w:rsidRPr="0048209F">
        <w:rPr>
          <w:lang w:val="bg-BG"/>
        </w:rPr>
        <w:tab/>
        <w:t>С договора за изпълнение на поръчката се предвижда, при доказана необходимост, промяна на видове СМР и/или количества на предвидени СМР. Стойността на договора и срокът за изпълнение не се променят. Правилата за промяна на първоначалните количества СМР са регламентирани в проекта на договор.</w:t>
      </w:r>
    </w:p>
    <w:p w:rsidR="00677962" w:rsidRPr="008654CB" w:rsidRDefault="00677962" w:rsidP="00C057BA">
      <w:pPr>
        <w:pStyle w:val="11"/>
        <w:tabs>
          <w:tab w:val="left" w:pos="2655"/>
        </w:tabs>
        <w:spacing w:before="240" w:line="240" w:lineRule="auto"/>
        <w:ind w:right="23" w:firstLine="567"/>
        <w:rPr>
          <w:rStyle w:val="81"/>
          <w:sz w:val="24"/>
          <w:szCs w:val="24"/>
          <w:lang w:val="bg-BG"/>
        </w:rPr>
      </w:pPr>
      <w:r w:rsidRPr="008654CB">
        <w:rPr>
          <w:rStyle w:val="81"/>
          <w:sz w:val="24"/>
          <w:szCs w:val="24"/>
          <w:lang w:val="bg-BG"/>
        </w:rPr>
        <w:t>Във връзка с разпоредбата на чл. 116, ал.1, т.4, б.“а“ от ЗОП, Възложителят може да замени избрания изпълнител с класирания на второ място, при наличие на следните обстоятелства:</w:t>
      </w:r>
    </w:p>
    <w:p w:rsidR="00677962" w:rsidRPr="008654CB" w:rsidRDefault="00677962" w:rsidP="00677962">
      <w:pPr>
        <w:pStyle w:val="11"/>
        <w:tabs>
          <w:tab w:val="left" w:pos="2655"/>
        </w:tabs>
        <w:spacing w:line="240" w:lineRule="auto"/>
        <w:ind w:right="23" w:firstLine="567"/>
        <w:rPr>
          <w:rStyle w:val="81"/>
          <w:sz w:val="24"/>
          <w:szCs w:val="24"/>
          <w:lang w:val="bg-BG"/>
        </w:rPr>
      </w:pPr>
      <w:r w:rsidRPr="008654CB">
        <w:rPr>
          <w:rStyle w:val="81"/>
          <w:sz w:val="24"/>
          <w:szCs w:val="24"/>
          <w:lang w:val="bg-BG"/>
        </w:rPr>
        <w:t>- при настъпване на пълна обективна невъзможност за изпълнение.</w:t>
      </w:r>
    </w:p>
    <w:p w:rsidR="00677962" w:rsidRPr="008654CB" w:rsidRDefault="004445AA" w:rsidP="00677962">
      <w:pPr>
        <w:pStyle w:val="11"/>
        <w:tabs>
          <w:tab w:val="left" w:pos="2655"/>
        </w:tabs>
        <w:spacing w:line="240" w:lineRule="auto"/>
        <w:ind w:right="23" w:firstLine="567"/>
        <w:rPr>
          <w:rStyle w:val="81"/>
          <w:sz w:val="24"/>
          <w:szCs w:val="24"/>
          <w:lang w:val="bg-BG"/>
        </w:rPr>
      </w:pPr>
      <w:r>
        <w:rPr>
          <w:rStyle w:val="81"/>
          <w:sz w:val="24"/>
          <w:szCs w:val="24"/>
          <w:lang w:val="bg-BG"/>
        </w:rPr>
        <w:t xml:space="preserve">- </w:t>
      </w:r>
      <w:r w:rsidR="00677962" w:rsidRPr="008654CB">
        <w:rPr>
          <w:rStyle w:val="81"/>
          <w:sz w:val="24"/>
          <w:szCs w:val="24"/>
          <w:lang w:val="bg-BG"/>
        </w:rPr>
        <w:t>при прекратяване на юридическо лице без правоприемство, по смисъла на законодателството на държавата, в която съответното лице е установено;</w:t>
      </w:r>
    </w:p>
    <w:p w:rsidR="00677962" w:rsidRPr="008654CB" w:rsidRDefault="00677962" w:rsidP="00677962">
      <w:pPr>
        <w:pStyle w:val="11"/>
        <w:tabs>
          <w:tab w:val="left" w:pos="2655"/>
        </w:tabs>
        <w:spacing w:line="240" w:lineRule="auto"/>
        <w:ind w:right="23" w:firstLine="567"/>
        <w:rPr>
          <w:rStyle w:val="81"/>
          <w:sz w:val="24"/>
          <w:szCs w:val="24"/>
          <w:lang w:val="bg-BG"/>
        </w:rPr>
      </w:pPr>
      <w:r w:rsidRPr="008654CB">
        <w:rPr>
          <w:rStyle w:val="81"/>
          <w:sz w:val="24"/>
          <w:szCs w:val="24"/>
          <w:lang w:val="bg-BG"/>
        </w:rPr>
        <w:t>- при условията по чл. 5, ал. 1, т. 3 от ЗИФОДРЮПДРСЛ;</w:t>
      </w:r>
    </w:p>
    <w:p w:rsidR="00677962" w:rsidRPr="008C34DE" w:rsidRDefault="00677962" w:rsidP="00677962">
      <w:pPr>
        <w:pStyle w:val="11"/>
        <w:tabs>
          <w:tab w:val="left" w:pos="2655"/>
        </w:tabs>
        <w:spacing w:line="240" w:lineRule="auto"/>
        <w:ind w:right="23" w:firstLine="567"/>
        <w:rPr>
          <w:rStyle w:val="81"/>
          <w:sz w:val="24"/>
          <w:szCs w:val="24"/>
          <w:lang w:val="bg-BG"/>
        </w:rPr>
      </w:pPr>
      <w:r w:rsidRPr="008C34DE">
        <w:rPr>
          <w:rStyle w:val="81"/>
          <w:sz w:val="24"/>
          <w:szCs w:val="24"/>
          <w:lang w:val="bg-BG"/>
        </w:rPr>
        <w:t xml:space="preserve">- когато Изпълнителят не е започнал изпълнението на </w:t>
      </w:r>
      <w:r w:rsidR="00F776C0" w:rsidRPr="008C34DE">
        <w:rPr>
          <w:rStyle w:val="81"/>
          <w:sz w:val="24"/>
          <w:szCs w:val="24"/>
          <w:lang w:val="bg-BG"/>
        </w:rPr>
        <w:t>поръчката</w:t>
      </w:r>
      <w:r w:rsidRPr="008C34DE">
        <w:rPr>
          <w:rStyle w:val="81"/>
          <w:sz w:val="24"/>
          <w:szCs w:val="24"/>
          <w:lang w:val="bg-BG"/>
        </w:rPr>
        <w:t xml:space="preserve"> в срок до </w:t>
      </w:r>
      <w:r w:rsidR="008C34DE" w:rsidRPr="008C34DE">
        <w:rPr>
          <w:lang w:val="bg-BG"/>
        </w:rPr>
        <w:t>7 (</w:t>
      </w:r>
      <w:r w:rsidR="008C34DE" w:rsidRPr="008C34DE">
        <w:rPr>
          <w:i/>
          <w:lang w:val="bg-BG"/>
        </w:rPr>
        <w:t>седем</w:t>
      </w:r>
      <w:r w:rsidR="008C34DE" w:rsidRPr="008C34DE">
        <w:rPr>
          <w:lang w:val="bg-BG"/>
        </w:rPr>
        <w:t>) дни от подписване на Протокол за откриване на строителна площадка и за определяне на строителна линия и ниво (приложение № 2а на Наредба № 3 от 2003 г. на МРРБ);</w:t>
      </w:r>
    </w:p>
    <w:p w:rsidR="00677962" w:rsidRDefault="00677962" w:rsidP="00677962">
      <w:pPr>
        <w:pStyle w:val="11"/>
        <w:tabs>
          <w:tab w:val="left" w:pos="2655"/>
        </w:tabs>
        <w:spacing w:line="240" w:lineRule="auto"/>
        <w:ind w:right="23" w:firstLine="567"/>
        <w:rPr>
          <w:rStyle w:val="81"/>
          <w:sz w:val="24"/>
          <w:szCs w:val="24"/>
          <w:lang w:val="bg-BG"/>
        </w:rPr>
      </w:pPr>
      <w:r w:rsidRPr="008C34DE">
        <w:rPr>
          <w:rStyle w:val="81"/>
          <w:sz w:val="24"/>
          <w:szCs w:val="24"/>
          <w:lang w:val="bg-BG"/>
        </w:rPr>
        <w:t>- когато Изпълнителят</w:t>
      </w:r>
      <w:r w:rsidRPr="008654CB">
        <w:rPr>
          <w:rStyle w:val="81"/>
          <w:sz w:val="24"/>
          <w:szCs w:val="24"/>
          <w:lang w:val="bg-BG"/>
        </w:rPr>
        <w:t xml:space="preserve"> е допуснал съществено отклонение от Техническата спецификация</w:t>
      </w:r>
      <w:r w:rsidRPr="008654CB">
        <w:rPr>
          <w:rStyle w:val="81"/>
          <w:sz w:val="24"/>
          <w:szCs w:val="24"/>
        </w:rPr>
        <w:t>.</w:t>
      </w:r>
    </w:p>
    <w:p w:rsidR="00CE30F9" w:rsidRDefault="005D667A" w:rsidP="00397BDF">
      <w:pPr>
        <w:pStyle w:val="11"/>
        <w:tabs>
          <w:tab w:val="left" w:pos="567"/>
        </w:tabs>
        <w:spacing w:line="240" w:lineRule="auto"/>
        <w:ind w:right="23" w:firstLine="0"/>
        <w:rPr>
          <w:rStyle w:val="81"/>
          <w:sz w:val="24"/>
          <w:szCs w:val="24"/>
          <w:lang w:val="bg-BG"/>
        </w:rPr>
      </w:pPr>
      <w:r w:rsidRPr="008654CB">
        <w:rPr>
          <w:rStyle w:val="81"/>
          <w:sz w:val="24"/>
          <w:szCs w:val="24"/>
          <w:lang w:val="bg-BG"/>
        </w:rPr>
        <w:tab/>
      </w:r>
      <w:r w:rsidR="00677962" w:rsidRPr="008654CB">
        <w:rPr>
          <w:rStyle w:val="81"/>
          <w:sz w:val="24"/>
          <w:szCs w:val="24"/>
          <w:lang w:val="bg-BG"/>
        </w:rPr>
        <w:t xml:space="preserve">Към документацията са приложени файлове </w:t>
      </w:r>
      <w:r w:rsidR="004F6BED">
        <w:rPr>
          <w:rStyle w:val="81"/>
          <w:i/>
          <w:sz w:val="24"/>
          <w:szCs w:val="24"/>
          <w:lang w:val="en-US"/>
        </w:rPr>
        <w:t>V</w:t>
      </w:r>
      <w:r w:rsidR="00F6769E" w:rsidRPr="008654CB">
        <w:rPr>
          <w:rStyle w:val="81"/>
          <w:i/>
          <w:sz w:val="24"/>
          <w:szCs w:val="24"/>
          <w:lang w:val="bg-BG"/>
        </w:rPr>
        <w:t xml:space="preserve">. </w:t>
      </w:r>
      <w:r w:rsidRPr="008654CB">
        <w:rPr>
          <w:rStyle w:val="81"/>
          <w:i/>
          <w:sz w:val="24"/>
          <w:szCs w:val="24"/>
          <w:lang w:val="bg-BG"/>
        </w:rPr>
        <w:t>Договор</w:t>
      </w:r>
      <w:r w:rsidR="003969BB">
        <w:rPr>
          <w:rStyle w:val="81"/>
          <w:i/>
          <w:sz w:val="24"/>
          <w:szCs w:val="24"/>
          <w:lang w:val="en-US"/>
        </w:rPr>
        <w:t xml:space="preserve"> </w:t>
      </w:r>
      <w:r w:rsidRPr="008654CB">
        <w:rPr>
          <w:rStyle w:val="81"/>
          <w:i/>
          <w:sz w:val="24"/>
          <w:szCs w:val="24"/>
          <w:lang w:val="bg-BG"/>
        </w:rPr>
        <w:t>Проект</w:t>
      </w:r>
      <w:r w:rsidR="00677962" w:rsidRPr="008654CB">
        <w:rPr>
          <w:rStyle w:val="81"/>
          <w:i/>
          <w:sz w:val="24"/>
          <w:szCs w:val="24"/>
          <w:lang w:val="bg-BG"/>
        </w:rPr>
        <w:t xml:space="preserve">.doc </w:t>
      </w:r>
      <w:r w:rsidR="00677962" w:rsidRPr="008654CB">
        <w:rPr>
          <w:rStyle w:val="81"/>
          <w:sz w:val="24"/>
          <w:szCs w:val="24"/>
          <w:lang w:val="bg-BG"/>
        </w:rPr>
        <w:t>– проект на договор</w:t>
      </w:r>
      <w:r w:rsidR="00677962" w:rsidRPr="008654CB">
        <w:rPr>
          <w:rStyle w:val="81"/>
          <w:i/>
          <w:sz w:val="24"/>
          <w:szCs w:val="24"/>
          <w:lang w:val="bg-BG"/>
        </w:rPr>
        <w:t xml:space="preserve"> </w:t>
      </w:r>
      <w:r w:rsidR="00677962" w:rsidRPr="008654CB">
        <w:rPr>
          <w:rStyle w:val="81"/>
          <w:sz w:val="24"/>
          <w:szCs w:val="24"/>
          <w:lang w:val="bg-BG"/>
        </w:rPr>
        <w:t xml:space="preserve">и </w:t>
      </w:r>
      <w:r w:rsidR="004F6BED">
        <w:rPr>
          <w:rStyle w:val="81"/>
          <w:i/>
          <w:sz w:val="24"/>
          <w:szCs w:val="24"/>
          <w:lang w:val="en-US"/>
        </w:rPr>
        <w:t>V</w:t>
      </w:r>
      <w:r w:rsidR="00677962" w:rsidRPr="008654CB">
        <w:rPr>
          <w:rStyle w:val="81"/>
          <w:i/>
          <w:sz w:val="24"/>
          <w:szCs w:val="24"/>
          <w:lang w:val="bg-BG"/>
        </w:rPr>
        <w:t>.</w:t>
      </w:r>
      <w:r w:rsidR="004F6BED">
        <w:rPr>
          <w:rStyle w:val="81"/>
          <w:i/>
          <w:sz w:val="24"/>
          <w:szCs w:val="24"/>
          <w:lang w:val="en-US"/>
        </w:rPr>
        <w:t xml:space="preserve"> </w:t>
      </w:r>
      <w:r w:rsidR="00F6769E" w:rsidRPr="008654CB">
        <w:rPr>
          <w:rStyle w:val="81"/>
          <w:i/>
          <w:sz w:val="24"/>
          <w:szCs w:val="24"/>
          <w:lang w:val="bg-BG"/>
        </w:rPr>
        <w:t>Договор</w:t>
      </w:r>
      <w:r w:rsidR="003969BB">
        <w:rPr>
          <w:rStyle w:val="81"/>
          <w:i/>
          <w:sz w:val="24"/>
          <w:szCs w:val="24"/>
          <w:lang w:val="en-US"/>
        </w:rPr>
        <w:t xml:space="preserve"> </w:t>
      </w:r>
      <w:r w:rsidR="00F6769E" w:rsidRPr="008654CB">
        <w:rPr>
          <w:rStyle w:val="81"/>
          <w:i/>
          <w:sz w:val="24"/>
          <w:szCs w:val="24"/>
          <w:lang w:val="bg-BG"/>
        </w:rPr>
        <w:t>Приложени</w:t>
      </w:r>
      <w:r w:rsidR="004F6BED">
        <w:rPr>
          <w:rStyle w:val="81"/>
          <w:i/>
          <w:sz w:val="24"/>
          <w:szCs w:val="24"/>
          <w:lang w:val="bg-BG"/>
        </w:rPr>
        <w:t>я</w:t>
      </w:r>
      <w:r w:rsidR="00677962" w:rsidRPr="008654CB">
        <w:rPr>
          <w:rStyle w:val="81"/>
          <w:i/>
          <w:sz w:val="24"/>
          <w:szCs w:val="24"/>
          <w:lang w:val="bg-BG"/>
        </w:rPr>
        <w:t xml:space="preserve">.doc – </w:t>
      </w:r>
      <w:r w:rsidR="00677962" w:rsidRPr="008654CB">
        <w:rPr>
          <w:rStyle w:val="81"/>
          <w:sz w:val="24"/>
          <w:szCs w:val="24"/>
          <w:lang w:val="bg-BG"/>
        </w:rPr>
        <w:t>бланки на приложения към договора.</w:t>
      </w:r>
    </w:p>
    <w:sectPr w:rsidR="00CE30F9" w:rsidSect="00786A13">
      <w:headerReference w:type="default" r:id="rId34"/>
      <w:footerReference w:type="even" r:id="rId35"/>
      <w:footerReference w:type="default" r:id="rId36"/>
      <w:headerReference w:type="first" r:id="rId37"/>
      <w:footerReference w:type="first" r:id="rId38"/>
      <w:pgSz w:w="11906" w:h="16838" w:code="9"/>
      <w:pgMar w:top="2098" w:right="964" w:bottom="907"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08E" w:rsidRDefault="00A6608E">
      <w:r>
        <w:separator/>
      </w:r>
    </w:p>
  </w:endnote>
  <w:endnote w:type="continuationSeparator" w:id="0">
    <w:p w:rsidR="00A6608E" w:rsidRDefault="00A66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no Pro">
    <w:panose1 w:val="00000000000000000000"/>
    <w:charset w:val="00"/>
    <w:family w:val="roman"/>
    <w:notTrueType/>
    <w:pitch w:val="variable"/>
    <w:sig w:usb0="60000287" w:usb1="00000001"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Default="007660F8" w:rsidP="00786A1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660F8" w:rsidRDefault="007660F8"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833985"/>
      <w:docPartObj>
        <w:docPartGallery w:val="Page Numbers (Bottom of Page)"/>
        <w:docPartUnique/>
      </w:docPartObj>
    </w:sdtPr>
    <w:sdtEndPr>
      <w:rPr>
        <w:sz w:val="20"/>
        <w:szCs w:val="20"/>
      </w:rPr>
    </w:sdtEndPr>
    <w:sdtContent>
      <w:p w:rsidR="001F7958" w:rsidRPr="00F36F29" w:rsidRDefault="001F7958">
        <w:pPr>
          <w:pStyle w:val="a6"/>
          <w:jc w:val="right"/>
          <w:rPr>
            <w:sz w:val="20"/>
            <w:szCs w:val="20"/>
          </w:rPr>
        </w:pPr>
        <w:r w:rsidRPr="00F36F29">
          <w:rPr>
            <w:sz w:val="20"/>
            <w:szCs w:val="20"/>
          </w:rPr>
          <w:fldChar w:fldCharType="begin"/>
        </w:r>
        <w:r w:rsidRPr="00F36F29">
          <w:rPr>
            <w:sz w:val="20"/>
            <w:szCs w:val="20"/>
          </w:rPr>
          <w:instrText>PAGE   \* MERGEFORMAT</w:instrText>
        </w:r>
        <w:r w:rsidRPr="00F36F29">
          <w:rPr>
            <w:sz w:val="20"/>
            <w:szCs w:val="20"/>
          </w:rPr>
          <w:fldChar w:fldCharType="separate"/>
        </w:r>
        <w:r w:rsidR="00A6608E" w:rsidRPr="00A6608E">
          <w:rPr>
            <w:noProof/>
            <w:sz w:val="20"/>
            <w:szCs w:val="20"/>
            <w:lang w:val="bg-BG"/>
          </w:rPr>
          <w:t>1</w:t>
        </w:r>
        <w:r w:rsidRPr="00F36F29">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Pr="00B5658D" w:rsidRDefault="007660F8">
    <w:pPr>
      <w:pStyle w:val="a6"/>
      <w:jc w:val="center"/>
      <w:rPr>
        <w:sz w:val="20"/>
        <w:szCs w:val="20"/>
      </w:rPr>
    </w:pPr>
    <w:r w:rsidRPr="00B5658D">
      <w:rPr>
        <w:sz w:val="20"/>
        <w:szCs w:val="20"/>
      </w:rPr>
      <w:fldChar w:fldCharType="begin"/>
    </w:r>
    <w:r w:rsidRPr="00B5658D">
      <w:rPr>
        <w:sz w:val="20"/>
        <w:szCs w:val="20"/>
      </w:rPr>
      <w:instrText xml:space="preserve"> PAGE   \* MERGEFORMAT </w:instrText>
    </w:r>
    <w:r w:rsidRPr="00B5658D">
      <w:rPr>
        <w:sz w:val="20"/>
        <w:szCs w:val="20"/>
      </w:rPr>
      <w:fldChar w:fldCharType="separate"/>
    </w:r>
    <w:r>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08E" w:rsidRDefault="00A6608E">
      <w:r>
        <w:separator/>
      </w:r>
    </w:p>
  </w:footnote>
  <w:footnote w:type="continuationSeparator" w:id="0">
    <w:p w:rsidR="00A6608E" w:rsidRDefault="00A66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Default="007660F8" w:rsidP="00786A13">
    <w:pPr>
      <w:jc w:val="both"/>
      <w:rPr>
        <w:sz w:val="12"/>
      </w:rPr>
    </w:pPr>
    <w:r>
      <w:rPr>
        <w:noProof/>
      </w:rPr>
      <w:drawing>
        <wp:anchor distT="0" distB="0" distL="114300" distR="114300" simplePos="0" relativeHeight="251662336" behindDoc="0" locked="0" layoutInCell="1" allowOverlap="1" wp14:anchorId="74C87B78" wp14:editId="4A35A194">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A6608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1312" behindDoc="0" locked="0" layoutInCell="1" allowOverlap="1" wp14:anchorId="068495B1" wp14:editId="276F627F">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7660F8" w:rsidRDefault="007660F8" w:rsidP="00786A13">
    <w:pPr>
      <w:jc w:val="both"/>
      <w:rPr>
        <w:sz w:val="12"/>
      </w:rPr>
    </w:pPr>
  </w:p>
  <w:p w:rsidR="007660F8" w:rsidRDefault="007660F8" w:rsidP="00786A13">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59264" behindDoc="0" locked="0" layoutInCell="1" allowOverlap="1" wp14:anchorId="772268A4" wp14:editId="7E1558DB">
              <wp:simplePos x="0" y="0"/>
              <wp:positionH relativeFrom="column">
                <wp:posOffset>1143000</wp:posOffset>
              </wp:positionH>
              <wp:positionV relativeFrom="paragraph">
                <wp:posOffset>81279</wp:posOffset>
              </wp:positionV>
              <wp:extent cx="4232275" cy="0"/>
              <wp:effectExtent l="0" t="19050" r="15875" b="38100"/>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mc:Fallback>
      </mc:AlternateContent>
    </w:r>
  </w:p>
  <w:p w:rsidR="007660F8" w:rsidRDefault="007660F8"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7660F8" w:rsidRDefault="007660F8"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Default="007660F8" w:rsidP="00786A13">
    <w:pPr>
      <w:jc w:val="both"/>
      <w:rPr>
        <w:sz w:val="12"/>
      </w:rPr>
    </w:pPr>
  </w:p>
  <w:p w:rsidR="007660F8" w:rsidRDefault="007660F8" w:rsidP="00786A13">
    <w:pPr>
      <w:jc w:val="both"/>
      <w:rPr>
        <w:sz w:val="12"/>
      </w:rPr>
    </w:pPr>
    <w:r>
      <w:rPr>
        <w:noProof/>
      </w:rPr>
      <w:drawing>
        <wp:anchor distT="0" distB="0" distL="114300" distR="114300" simplePos="0" relativeHeight="251666432" behindDoc="0" locked="0" layoutInCell="1" allowOverlap="1" wp14:anchorId="13FEBE60" wp14:editId="2EDA233F">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A6608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14:anchorId="0186EE79" wp14:editId="30774F7B">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7660F8" w:rsidRDefault="007660F8" w:rsidP="00786A13">
    <w:pPr>
      <w:jc w:val="both"/>
      <w:rPr>
        <w:sz w:val="12"/>
      </w:rPr>
    </w:pPr>
  </w:p>
  <w:p w:rsidR="007660F8" w:rsidRDefault="007660F8" w:rsidP="00786A13">
    <w:pPr>
      <w:jc w:val="both"/>
      <w:rPr>
        <w:sz w:val="12"/>
      </w:rPr>
    </w:pPr>
  </w:p>
  <w:p w:rsidR="007660F8" w:rsidRDefault="007660F8" w:rsidP="00786A13">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63360" behindDoc="0" locked="0" layoutInCell="1" allowOverlap="1" wp14:anchorId="6C30EC03" wp14:editId="2BDB1BA0">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7660F8" w:rsidRDefault="007660F8"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7660F8" w:rsidRDefault="007660F8"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7660F8" w:rsidRDefault="00766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D41D9"/>
    <w:multiLevelType w:val="hybridMultilevel"/>
    <w:tmpl w:val="86BEA740"/>
    <w:lvl w:ilvl="0" w:tplc="D3C81860">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
    <w:nsid w:val="0B0B6899"/>
    <w:multiLevelType w:val="hybridMultilevel"/>
    <w:tmpl w:val="0A641300"/>
    <w:lvl w:ilvl="0" w:tplc="04020001">
      <w:start w:val="1"/>
      <w:numFmt w:val="bullet"/>
      <w:lvlText w:val=""/>
      <w:lvlJc w:val="left"/>
      <w:pPr>
        <w:ind w:left="1427" w:hanging="360"/>
      </w:pPr>
      <w:rPr>
        <w:rFonts w:ascii="Symbol" w:hAnsi="Symbol" w:hint="default"/>
      </w:rPr>
    </w:lvl>
    <w:lvl w:ilvl="1" w:tplc="04020003" w:tentative="1">
      <w:start w:val="1"/>
      <w:numFmt w:val="bullet"/>
      <w:lvlText w:val="o"/>
      <w:lvlJc w:val="left"/>
      <w:pPr>
        <w:ind w:left="2147" w:hanging="360"/>
      </w:pPr>
      <w:rPr>
        <w:rFonts w:ascii="Courier New" w:hAnsi="Courier New" w:cs="Courier New" w:hint="default"/>
      </w:rPr>
    </w:lvl>
    <w:lvl w:ilvl="2" w:tplc="04020005" w:tentative="1">
      <w:start w:val="1"/>
      <w:numFmt w:val="bullet"/>
      <w:lvlText w:val=""/>
      <w:lvlJc w:val="left"/>
      <w:pPr>
        <w:ind w:left="2867" w:hanging="360"/>
      </w:pPr>
      <w:rPr>
        <w:rFonts w:ascii="Wingdings" w:hAnsi="Wingdings" w:hint="default"/>
      </w:rPr>
    </w:lvl>
    <w:lvl w:ilvl="3" w:tplc="04020001" w:tentative="1">
      <w:start w:val="1"/>
      <w:numFmt w:val="bullet"/>
      <w:lvlText w:val=""/>
      <w:lvlJc w:val="left"/>
      <w:pPr>
        <w:ind w:left="3587" w:hanging="360"/>
      </w:pPr>
      <w:rPr>
        <w:rFonts w:ascii="Symbol" w:hAnsi="Symbol" w:hint="default"/>
      </w:rPr>
    </w:lvl>
    <w:lvl w:ilvl="4" w:tplc="04020003" w:tentative="1">
      <w:start w:val="1"/>
      <w:numFmt w:val="bullet"/>
      <w:lvlText w:val="o"/>
      <w:lvlJc w:val="left"/>
      <w:pPr>
        <w:ind w:left="4307" w:hanging="360"/>
      </w:pPr>
      <w:rPr>
        <w:rFonts w:ascii="Courier New" w:hAnsi="Courier New" w:cs="Courier New" w:hint="default"/>
      </w:rPr>
    </w:lvl>
    <w:lvl w:ilvl="5" w:tplc="04020005" w:tentative="1">
      <w:start w:val="1"/>
      <w:numFmt w:val="bullet"/>
      <w:lvlText w:val=""/>
      <w:lvlJc w:val="left"/>
      <w:pPr>
        <w:ind w:left="5027" w:hanging="360"/>
      </w:pPr>
      <w:rPr>
        <w:rFonts w:ascii="Wingdings" w:hAnsi="Wingdings" w:hint="default"/>
      </w:rPr>
    </w:lvl>
    <w:lvl w:ilvl="6" w:tplc="04020001" w:tentative="1">
      <w:start w:val="1"/>
      <w:numFmt w:val="bullet"/>
      <w:lvlText w:val=""/>
      <w:lvlJc w:val="left"/>
      <w:pPr>
        <w:ind w:left="5747" w:hanging="360"/>
      </w:pPr>
      <w:rPr>
        <w:rFonts w:ascii="Symbol" w:hAnsi="Symbol" w:hint="default"/>
      </w:rPr>
    </w:lvl>
    <w:lvl w:ilvl="7" w:tplc="04020003" w:tentative="1">
      <w:start w:val="1"/>
      <w:numFmt w:val="bullet"/>
      <w:lvlText w:val="o"/>
      <w:lvlJc w:val="left"/>
      <w:pPr>
        <w:ind w:left="6467" w:hanging="360"/>
      </w:pPr>
      <w:rPr>
        <w:rFonts w:ascii="Courier New" w:hAnsi="Courier New" w:cs="Courier New" w:hint="default"/>
      </w:rPr>
    </w:lvl>
    <w:lvl w:ilvl="8" w:tplc="04020005" w:tentative="1">
      <w:start w:val="1"/>
      <w:numFmt w:val="bullet"/>
      <w:lvlText w:val=""/>
      <w:lvlJc w:val="left"/>
      <w:pPr>
        <w:ind w:left="7187" w:hanging="360"/>
      </w:pPr>
      <w:rPr>
        <w:rFonts w:ascii="Wingdings" w:hAnsi="Wingdings" w:hint="default"/>
      </w:rPr>
    </w:lvl>
  </w:abstractNum>
  <w:abstractNum w:abstractNumId="2">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nsid w:val="154360EA"/>
    <w:multiLevelType w:val="hybridMultilevel"/>
    <w:tmpl w:val="6680A80E"/>
    <w:lvl w:ilvl="0" w:tplc="9EDC0FF6">
      <w:start w:val="1"/>
      <w:numFmt w:val="decimal"/>
      <w:lvlText w:val="%1."/>
      <w:lvlJc w:val="left"/>
      <w:pPr>
        <w:ind w:left="928" w:hanging="360"/>
      </w:pPr>
      <w:rPr>
        <w:rFonts w:hint="default"/>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4">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6">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B811DEC"/>
    <w:multiLevelType w:val="hybridMultilevel"/>
    <w:tmpl w:val="6E1243B2"/>
    <w:lvl w:ilvl="0" w:tplc="A3404F24">
      <w:start w:val="2"/>
      <w:numFmt w:val="bullet"/>
      <w:lvlText w:val="-"/>
      <w:lvlJc w:val="left"/>
      <w:pPr>
        <w:ind w:left="644"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51C35A6F"/>
    <w:multiLevelType w:val="hybridMultilevel"/>
    <w:tmpl w:val="5BC2B8CC"/>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53430720"/>
    <w:multiLevelType w:val="hybridMultilevel"/>
    <w:tmpl w:val="7AEE5B88"/>
    <w:lvl w:ilvl="0" w:tplc="467E9CBC">
      <w:start w:val="3"/>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1">
    <w:nsid w:val="59652E6F"/>
    <w:multiLevelType w:val="hybridMultilevel"/>
    <w:tmpl w:val="CE1CBAB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13">
    <w:nsid w:val="70855C8A"/>
    <w:multiLevelType w:val="hybridMultilevel"/>
    <w:tmpl w:val="C436E01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nsid w:val="7BB1791C"/>
    <w:multiLevelType w:val="multilevel"/>
    <w:tmpl w:val="CC2A032E"/>
    <w:lvl w:ilvl="0">
      <w:start w:val="1"/>
      <w:numFmt w:val="decimal"/>
      <w:lvlText w:val="%1."/>
      <w:lvlJc w:val="left"/>
      <w:pPr>
        <w:ind w:left="928"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7F693E4C"/>
    <w:multiLevelType w:val="hybridMultilevel"/>
    <w:tmpl w:val="0BB8D5F4"/>
    <w:lvl w:ilvl="0" w:tplc="A74C94D4">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abstractNumId w:val="14"/>
  </w:num>
  <w:num w:numId="2">
    <w:abstractNumId w:val="15"/>
  </w:num>
  <w:num w:numId="3">
    <w:abstractNumId w:val="4"/>
  </w:num>
  <w:num w:numId="4">
    <w:abstractNumId w:val="5"/>
  </w:num>
  <w:num w:numId="5">
    <w:abstractNumId w:val="2"/>
  </w:num>
  <w:num w:numId="6">
    <w:abstractNumId w:val="12"/>
  </w:num>
  <w:num w:numId="7">
    <w:abstractNumId w:val="6"/>
  </w:num>
  <w:num w:numId="8">
    <w:abstractNumId w:val="8"/>
  </w:num>
  <w:num w:numId="9">
    <w:abstractNumId w:val="10"/>
  </w:num>
  <w:num w:numId="10">
    <w:abstractNumId w:val="0"/>
  </w:num>
  <w:num w:numId="11">
    <w:abstractNumId w:val="7"/>
  </w:num>
  <w:num w:numId="12">
    <w:abstractNumId w:val="9"/>
  </w:num>
  <w:num w:numId="13">
    <w:abstractNumId w:val="11"/>
  </w:num>
  <w:num w:numId="14">
    <w:abstractNumId w:val="13"/>
  </w:num>
  <w:num w:numId="15">
    <w:abstractNumId w:val="1"/>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hyphenationZone w:val="425"/>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02A67"/>
    <w:rsid w:val="00005BF5"/>
    <w:rsid w:val="000063D8"/>
    <w:rsid w:val="00011B83"/>
    <w:rsid w:val="00015CCE"/>
    <w:rsid w:val="00024255"/>
    <w:rsid w:val="00041BDA"/>
    <w:rsid w:val="00044283"/>
    <w:rsid w:val="00045F13"/>
    <w:rsid w:val="00057FE7"/>
    <w:rsid w:val="00072965"/>
    <w:rsid w:val="00090019"/>
    <w:rsid w:val="000963CA"/>
    <w:rsid w:val="000A2504"/>
    <w:rsid w:val="000A4D37"/>
    <w:rsid w:val="000A646E"/>
    <w:rsid w:val="000A78EE"/>
    <w:rsid w:val="000B023E"/>
    <w:rsid w:val="000C7644"/>
    <w:rsid w:val="000D20AB"/>
    <w:rsid w:val="000E0681"/>
    <w:rsid w:val="000E06D8"/>
    <w:rsid w:val="000E1DCB"/>
    <w:rsid w:val="000F43B6"/>
    <w:rsid w:val="00105950"/>
    <w:rsid w:val="00106C2A"/>
    <w:rsid w:val="001112DF"/>
    <w:rsid w:val="00112F53"/>
    <w:rsid w:val="00117C9D"/>
    <w:rsid w:val="00120CF9"/>
    <w:rsid w:val="00132871"/>
    <w:rsid w:val="001411E6"/>
    <w:rsid w:val="00156A8C"/>
    <w:rsid w:val="0016101B"/>
    <w:rsid w:val="00162E66"/>
    <w:rsid w:val="00163CC2"/>
    <w:rsid w:val="00170CE6"/>
    <w:rsid w:val="00177A50"/>
    <w:rsid w:val="0018056A"/>
    <w:rsid w:val="00181953"/>
    <w:rsid w:val="00181E88"/>
    <w:rsid w:val="00187B42"/>
    <w:rsid w:val="001A1ADB"/>
    <w:rsid w:val="001A1AFB"/>
    <w:rsid w:val="001D14EF"/>
    <w:rsid w:val="001D7498"/>
    <w:rsid w:val="001F45AD"/>
    <w:rsid w:val="001F7958"/>
    <w:rsid w:val="00200407"/>
    <w:rsid w:val="0020555C"/>
    <w:rsid w:val="00205769"/>
    <w:rsid w:val="00205A91"/>
    <w:rsid w:val="00211071"/>
    <w:rsid w:val="00216362"/>
    <w:rsid w:val="002223D0"/>
    <w:rsid w:val="002316EF"/>
    <w:rsid w:val="00235E89"/>
    <w:rsid w:val="00241F68"/>
    <w:rsid w:val="002441C4"/>
    <w:rsid w:val="00245F79"/>
    <w:rsid w:val="00250054"/>
    <w:rsid w:val="002520BF"/>
    <w:rsid w:val="0025285E"/>
    <w:rsid w:val="00252A42"/>
    <w:rsid w:val="002621DB"/>
    <w:rsid w:val="002621FB"/>
    <w:rsid w:val="00264037"/>
    <w:rsid w:val="00264858"/>
    <w:rsid w:val="002649D3"/>
    <w:rsid w:val="002656A8"/>
    <w:rsid w:val="002666C7"/>
    <w:rsid w:val="00275389"/>
    <w:rsid w:val="002764CD"/>
    <w:rsid w:val="002768C2"/>
    <w:rsid w:val="0028584A"/>
    <w:rsid w:val="0028741E"/>
    <w:rsid w:val="00295129"/>
    <w:rsid w:val="00295425"/>
    <w:rsid w:val="002A6E30"/>
    <w:rsid w:val="002B72D3"/>
    <w:rsid w:val="002B7D44"/>
    <w:rsid w:val="002C058E"/>
    <w:rsid w:val="002C398D"/>
    <w:rsid w:val="002D3C87"/>
    <w:rsid w:val="002D5D83"/>
    <w:rsid w:val="002E21D8"/>
    <w:rsid w:val="002E6655"/>
    <w:rsid w:val="002E7A9D"/>
    <w:rsid w:val="002F4305"/>
    <w:rsid w:val="00306180"/>
    <w:rsid w:val="00314CE1"/>
    <w:rsid w:val="00325899"/>
    <w:rsid w:val="0034106B"/>
    <w:rsid w:val="00344D0F"/>
    <w:rsid w:val="00350554"/>
    <w:rsid w:val="0036600E"/>
    <w:rsid w:val="00367145"/>
    <w:rsid w:val="00374DC2"/>
    <w:rsid w:val="003808F4"/>
    <w:rsid w:val="0039279E"/>
    <w:rsid w:val="00395107"/>
    <w:rsid w:val="003969BB"/>
    <w:rsid w:val="00397BDF"/>
    <w:rsid w:val="003B13D4"/>
    <w:rsid w:val="003C2221"/>
    <w:rsid w:val="003C234B"/>
    <w:rsid w:val="003C3133"/>
    <w:rsid w:val="003D0FD8"/>
    <w:rsid w:val="003D7C4D"/>
    <w:rsid w:val="003E22D8"/>
    <w:rsid w:val="003E3BBA"/>
    <w:rsid w:val="003E5AD2"/>
    <w:rsid w:val="003E7011"/>
    <w:rsid w:val="00400567"/>
    <w:rsid w:val="0040413D"/>
    <w:rsid w:val="004154A2"/>
    <w:rsid w:val="00430B21"/>
    <w:rsid w:val="00431001"/>
    <w:rsid w:val="0043718A"/>
    <w:rsid w:val="004445AA"/>
    <w:rsid w:val="00444676"/>
    <w:rsid w:val="00455C54"/>
    <w:rsid w:val="00460A57"/>
    <w:rsid w:val="00471BB9"/>
    <w:rsid w:val="004741C2"/>
    <w:rsid w:val="0047661C"/>
    <w:rsid w:val="0048209F"/>
    <w:rsid w:val="004A53B1"/>
    <w:rsid w:val="004A69ED"/>
    <w:rsid w:val="004B3EAE"/>
    <w:rsid w:val="004B6192"/>
    <w:rsid w:val="004C58D4"/>
    <w:rsid w:val="004D07E3"/>
    <w:rsid w:val="004E6B2B"/>
    <w:rsid w:val="004F6BED"/>
    <w:rsid w:val="00512233"/>
    <w:rsid w:val="00540D5C"/>
    <w:rsid w:val="00545211"/>
    <w:rsid w:val="005463FC"/>
    <w:rsid w:val="00551F24"/>
    <w:rsid w:val="005535FD"/>
    <w:rsid w:val="00557A05"/>
    <w:rsid w:val="00564FA6"/>
    <w:rsid w:val="00572D6E"/>
    <w:rsid w:val="0059514D"/>
    <w:rsid w:val="005A276C"/>
    <w:rsid w:val="005A7E8F"/>
    <w:rsid w:val="005B470F"/>
    <w:rsid w:val="005C6F8E"/>
    <w:rsid w:val="005D667A"/>
    <w:rsid w:val="005E1651"/>
    <w:rsid w:val="005E34E5"/>
    <w:rsid w:val="005E4C0E"/>
    <w:rsid w:val="005E568A"/>
    <w:rsid w:val="005E7586"/>
    <w:rsid w:val="005F0FE2"/>
    <w:rsid w:val="005F26DE"/>
    <w:rsid w:val="005F39F6"/>
    <w:rsid w:val="00604D72"/>
    <w:rsid w:val="00605423"/>
    <w:rsid w:val="00627102"/>
    <w:rsid w:val="0063414D"/>
    <w:rsid w:val="006402EE"/>
    <w:rsid w:val="00641D0D"/>
    <w:rsid w:val="0064568A"/>
    <w:rsid w:val="006544BB"/>
    <w:rsid w:val="00654F34"/>
    <w:rsid w:val="00655DEA"/>
    <w:rsid w:val="00656BF5"/>
    <w:rsid w:val="00663BB0"/>
    <w:rsid w:val="00666094"/>
    <w:rsid w:val="00674A5B"/>
    <w:rsid w:val="00677962"/>
    <w:rsid w:val="006854B4"/>
    <w:rsid w:val="006902CC"/>
    <w:rsid w:val="006A1D81"/>
    <w:rsid w:val="006A20FF"/>
    <w:rsid w:val="006A50DD"/>
    <w:rsid w:val="006A70B4"/>
    <w:rsid w:val="006B16D5"/>
    <w:rsid w:val="006B2157"/>
    <w:rsid w:val="006B654A"/>
    <w:rsid w:val="006E1121"/>
    <w:rsid w:val="006F3951"/>
    <w:rsid w:val="006F5818"/>
    <w:rsid w:val="006F6DA8"/>
    <w:rsid w:val="007269CE"/>
    <w:rsid w:val="00726DF3"/>
    <w:rsid w:val="00733BD7"/>
    <w:rsid w:val="0075180F"/>
    <w:rsid w:val="00752020"/>
    <w:rsid w:val="00755FAD"/>
    <w:rsid w:val="007660F8"/>
    <w:rsid w:val="007822C3"/>
    <w:rsid w:val="00782768"/>
    <w:rsid w:val="00786A13"/>
    <w:rsid w:val="007A0712"/>
    <w:rsid w:val="007A07F0"/>
    <w:rsid w:val="007A2D0A"/>
    <w:rsid w:val="007C4BAE"/>
    <w:rsid w:val="007C6881"/>
    <w:rsid w:val="007E77B4"/>
    <w:rsid w:val="00800E88"/>
    <w:rsid w:val="008122D2"/>
    <w:rsid w:val="00822D47"/>
    <w:rsid w:val="00822DF7"/>
    <w:rsid w:val="00822F11"/>
    <w:rsid w:val="00826BF6"/>
    <w:rsid w:val="00833F07"/>
    <w:rsid w:val="00841E0D"/>
    <w:rsid w:val="00846EFF"/>
    <w:rsid w:val="00856199"/>
    <w:rsid w:val="00856640"/>
    <w:rsid w:val="008608E3"/>
    <w:rsid w:val="00861DEA"/>
    <w:rsid w:val="008654CB"/>
    <w:rsid w:val="008665B4"/>
    <w:rsid w:val="008946B4"/>
    <w:rsid w:val="008B144A"/>
    <w:rsid w:val="008B2B97"/>
    <w:rsid w:val="008C34DE"/>
    <w:rsid w:val="008E0157"/>
    <w:rsid w:val="008E5FCE"/>
    <w:rsid w:val="00906057"/>
    <w:rsid w:val="0091479B"/>
    <w:rsid w:val="00915007"/>
    <w:rsid w:val="009177D4"/>
    <w:rsid w:val="00920CB4"/>
    <w:rsid w:val="00960CC0"/>
    <w:rsid w:val="0096335A"/>
    <w:rsid w:val="00970C99"/>
    <w:rsid w:val="00974F04"/>
    <w:rsid w:val="009969BF"/>
    <w:rsid w:val="009A0CD7"/>
    <w:rsid w:val="009B173B"/>
    <w:rsid w:val="009B5A9A"/>
    <w:rsid w:val="009C5D3D"/>
    <w:rsid w:val="009D5CB8"/>
    <w:rsid w:val="009E32EA"/>
    <w:rsid w:val="009E7851"/>
    <w:rsid w:val="009F6B80"/>
    <w:rsid w:val="00A0523E"/>
    <w:rsid w:val="00A07543"/>
    <w:rsid w:val="00A13ACA"/>
    <w:rsid w:val="00A14263"/>
    <w:rsid w:val="00A164AF"/>
    <w:rsid w:val="00A2009C"/>
    <w:rsid w:val="00A25F4A"/>
    <w:rsid w:val="00A30F8A"/>
    <w:rsid w:val="00A40B57"/>
    <w:rsid w:val="00A550E7"/>
    <w:rsid w:val="00A62259"/>
    <w:rsid w:val="00A6608E"/>
    <w:rsid w:val="00A74CAA"/>
    <w:rsid w:val="00A9308B"/>
    <w:rsid w:val="00A931D5"/>
    <w:rsid w:val="00AC4C2F"/>
    <w:rsid w:val="00AD733E"/>
    <w:rsid w:val="00AE049C"/>
    <w:rsid w:val="00AF2CC7"/>
    <w:rsid w:val="00B1246F"/>
    <w:rsid w:val="00B20AA9"/>
    <w:rsid w:val="00B3080F"/>
    <w:rsid w:val="00B37078"/>
    <w:rsid w:val="00B40773"/>
    <w:rsid w:val="00B50640"/>
    <w:rsid w:val="00B6514B"/>
    <w:rsid w:val="00B6526E"/>
    <w:rsid w:val="00B65D4C"/>
    <w:rsid w:val="00B80739"/>
    <w:rsid w:val="00B8595D"/>
    <w:rsid w:val="00B905BC"/>
    <w:rsid w:val="00B905D4"/>
    <w:rsid w:val="00B90B30"/>
    <w:rsid w:val="00BA375A"/>
    <w:rsid w:val="00BA5DB7"/>
    <w:rsid w:val="00BA6514"/>
    <w:rsid w:val="00BB63A6"/>
    <w:rsid w:val="00BB7CF8"/>
    <w:rsid w:val="00BC2A1C"/>
    <w:rsid w:val="00BE32FB"/>
    <w:rsid w:val="00BF439C"/>
    <w:rsid w:val="00C01524"/>
    <w:rsid w:val="00C057BA"/>
    <w:rsid w:val="00C1231D"/>
    <w:rsid w:val="00C23F85"/>
    <w:rsid w:val="00C3410F"/>
    <w:rsid w:val="00C40C49"/>
    <w:rsid w:val="00C443E7"/>
    <w:rsid w:val="00C50A7F"/>
    <w:rsid w:val="00C524F6"/>
    <w:rsid w:val="00C64512"/>
    <w:rsid w:val="00C723BB"/>
    <w:rsid w:val="00C9013F"/>
    <w:rsid w:val="00C90E8E"/>
    <w:rsid w:val="00C91F6E"/>
    <w:rsid w:val="00C93198"/>
    <w:rsid w:val="00C931E4"/>
    <w:rsid w:val="00C94A70"/>
    <w:rsid w:val="00CA4ADD"/>
    <w:rsid w:val="00CA6827"/>
    <w:rsid w:val="00CA6A46"/>
    <w:rsid w:val="00CB0E5E"/>
    <w:rsid w:val="00CC4BE4"/>
    <w:rsid w:val="00CD09C5"/>
    <w:rsid w:val="00CD2E85"/>
    <w:rsid w:val="00CE30F9"/>
    <w:rsid w:val="00CF1ABB"/>
    <w:rsid w:val="00D06B19"/>
    <w:rsid w:val="00D31A79"/>
    <w:rsid w:val="00D364AB"/>
    <w:rsid w:val="00D452E8"/>
    <w:rsid w:val="00D523BE"/>
    <w:rsid w:val="00D5344B"/>
    <w:rsid w:val="00D615C4"/>
    <w:rsid w:val="00D65762"/>
    <w:rsid w:val="00D72D68"/>
    <w:rsid w:val="00D76B1D"/>
    <w:rsid w:val="00D84771"/>
    <w:rsid w:val="00D87566"/>
    <w:rsid w:val="00D97481"/>
    <w:rsid w:val="00DA3CB1"/>
    <w:rsid w:val="00DB772B"/>
    <w:rsid w:val="00DC3AAE"/>
    <w:rsid w:val="00DC4719"/>
    <w:rsid w:val="00DC492D"/>
    <w:rsid w:val="00DD1ABD"/>
    <w:rsid w:val="00DD29A9"/>
    <w:rsid w:val="00DD6ABC"/>
    <w:rsid w:val="00DE0027"/>
    <w:rsid w:val="00DF3054"/>
    <w:rsid w:val="00DF77A4"/>
    <w:rsid w:val="00E01249"/>
    <w:rsid w:val="00E13D32"/>
    <w:rsid w:val="00E258AB"/>
    <w:rsid w:val="00E26173"/>
    <w:rsid w:val="00E43383"/>
    <w:rsid w:val="00E43EF6"/>
    <w:rsid w:val="00E56791"/>
    <w:rsid w:val="00E70CB8"/>
    <w:rsid w:val="00E85408"/>
    <w:rsid w:val="00E8765B"/>
    <w:rsid w:val="00E9691D"/>
    <w:rsid w:val="00E96FD0"/>
    <w:rsid w:val="00E97976"/>
    <w:rsid w:val="00EA3364"/>
    <w:rsid w:val="00EB1D2F"/>
    <w:rsid w:val="00ED0D3B"/>
    <w:rsid w:val="00ED6813"/>
    <w:rsid w:val="00EF7CB0"/>
    <w:rsid w:val="00F00B36"/>
    <w:rsid w:val="00F15230"/>
    <w:rsid w:val="00F15641"/>
    <w:rsid w:val="00F30552"/>
    <w:rsid w:val="00F319DB"/>
    <w:rsid w:val="00F36F29"/>
    <w:rsid w:val="00F60610"/>
    <w:rsid w:val="00F6092E"/>
    <w:rsid w:val="00F6769E"/>
    <w:rsid w:val="00F7572E"/>
    <w:rsid w:val="00F776C0"/>
    <w:rsid w:val="00F90E0F"/>
    <w:rsid w:val="00F91EBB"/>
    <w:rsid w:val="00F921C2"/>
    <w:rsid w:val="00F95432"/>
    <w:rsid w:val="00FA209A"/>
    <w:rsid w:val="00FA40C8"/>
    <w:rsid w:val="00FA5AB1"/>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widowControl/>
      <w:suppressAutoHyphens w:val="0"/>
      <w:jc w:val="center"/>
    </w:pPr>
    <w:rPr>
      <w:b/>
      <w:szCs w:val="24"/>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paragraph" w:styleId="af4">
    <w:name w:val="Normal (Web)"/>
    <w:basedOn w:val="a"/>
    <w:uiPriority w:val="99"/>
    <w:unhideWhenUsed/>
    <w:rsid w:val="00264858"/>
    <w:pPr>
      <w:widowControl/>
      <w:suppressAutoHyphens w:val="0"/>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widowControl/>
      <w:suppressAutoHyphens w:val="0"/>
      <w:jc w:val="center"/>
    </w:pPr>
    <w:rPr>
      <w:b/>
      <w:szCs w:val="24"/>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paragraph" w:styleId="af4">
    <w:name w:val="Normal (Web)"/>
    <w:basedOn w:val="a"/>
    <w:uiPriority w:val="99"/>
    <w:unhideWhenUsed/>
    <w:rsid w:val="00264858"/>
    <w:pPr>
      <w:widowControl/>
      <w:suppressAutoHyphens w:val="0"/>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3146">
      <w:bodyDiv w:val="1"/>
      <w:marLeft w:val="390"/>
      <w:marRight w:val="390"/>
      <w:marTop w:val="0"/>
      <w:marBottom w:val="0"/>
      <w:divBdr>
        <w:top w:val="none" w:sz="0" w:space="0" w:color="auto"/>
        <w:left w:val="none" w:sz="0" w:space="0" w:color="auto"/>
        <w:bottom w:val="none" w:sz="0" w:space="0" w:color="auto"/>
        <w:right w:val="none" w:sz="0" w:space="0" w:color="auto"/>
      </w:divBdr>
      <w:divsChild>
        <w:div w:id="1478452295">
          <w:marLeft w:val="0"/>
          <w:marRight w:val="0"/>
          <w:marTop w:val="0"/>
          <w:marBottom w:val="120"/>
          <w:divBdr>
            <w:top w:val="none" w:sz="0" w:space="0" w:color="auto"/>
            <w:left w:val="none" w:sz="0" w:space="0" w:color="auto"/>
            <w:bottom w:val="none" w:sz="0" w:space="0" w:color="auto"/>
            <w:right w:val="none" w:sz="0" w:space="0" w:color="auto"/>
          </w:divBdr>
        </w:div>
      </w:divsChild>
    </w:div>
    <w:div w:id="571812170">
      <w:bodyDiv w:val="1"/>
      <w:marLeft w:val="390"/>
      <w:marRight w:val="390"/>
      <w:marTop w:val="0"/>
      <w:marBottom w:val="0"/>
      <w:divBdr>
        <w:top w:val="none" w:sz="0" w:space="0" w:color="auto"/>
        <w:left w:val="none" w:sz="0" w:space="0" w:color="auto"/>
        <w:bottom w:val="none" w:sz="0" w:space="0" w:color="auto"/>
        <w:right w:val="none" w:sz="0" w:space="0" w:color="auto"/>
      </w:divBdr>
      <w:divsChild>
        <w:div w:id="519011591">
          <w:marLeft w:val="0"/>
          <w:marRight w:val="0"/>
          <w:marTop w:val="0"/>
          <w:marBottom w:val="120"/>
          <w:divBdr>
            <w:top w:val="none" w:sz="0" w:space="0" w:color="auto"/>
            <w:left w:val="none" w:sz="0" w:space="0" w:color="auto"/>
            <w:bottom w:val="none" w:sz="0" w:space="0" w:color="auto"/>
            <w:right w:val="none" w:sz="0" w:space="0" w:color="auto"/>
          </w:divBdr>
        </w:div>
      </w:divsChild>
    </w:div>
    <w:div w:id="178784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p.bg/" TargetMode="External"/><Relationship Id="rId18" Type="http://schemas.openxmlformats.org/officeDocument/2006/relationships/hyperlink" Target="https://www.moew.government.bg/" TargetMode="External"/><Relationship Id="rId26" Type="http://schemas.openxmlformats.org/officeDocument/2006/relationships/hyperlink" Target="https://www.ksb.bg/" TargetMode="External"/><Relationship Id="rId39" Type="http://schemas.openxmlformats.org/officeDocument/2006/relationships/fontTable" Target="fontTable.xml"/><Relationship Id="rId21" Type="http://schemas.openxmlformats.org/officeDocument/2006/relationships/hyperlink" Target="https://ec.europa.eu/tools/espd"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minfin.bg/" TargetMode="External"/><Relationship Id="rId17" Type="http://schemas.openxmlformats.org/officeDocument/2006/relationships/hyperlink" Target="https://www.mvr.bg/gdpbzn" TargetMode="External"/><Relationship Id="rId25" Type="http://schemas.openxmlformats.org/officeDocument/2006/relationships/hyperlink" Target="http://www.dnsk.mrrb.government.bg/" TargetMode="External"/><Relationship Id="rId33" Type="http://schemas.openxmlformats.org/officeDocument/2006/relationships/hyperlink" Target="https://www.moew.government.bg/"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gli.government.bg/)" TargetMode="External"/><Relationship Id="rId20" Type="http://schemas.openxmlformats.org/officeDocument/2006/relationships/hyperlink" Target="http://www.mfa.bg" TargetMode="External"/><Relationship Id="rId29" Type="http://schemas.openxmlformats.org/officeDocument/2006/relationships/hyperlink" Target="https://www.mlsp.government.b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sb.bg/" TargetMode="External"/><Relationship Id="rId24" Type="http://schemas.openxmlformats.org/officeDocument/2006/relationships/hyperlink" Target="http://www.mrrb.government.bg/" TargetMode="External"/><Relationship Id="rId32" Type="http://schemas.openxmlformats.org/officeDocument/2006/relationships/hyperlink" Target="https://www.mvr.bg/gdpbzn"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z.government.bg/" TargetMode="External"/><Relationship Id="rId23" Type="http://schemas.openxmlformats.org/officeDocument/2006/relationships/hyperlink" Target="http://ec.europa.eu/DocsRoom/documents/17242" TargetMode="External"/><Relationship Id="rId28" Type="http://schemas.openxmlformats.org/officeDocument/2006/relationships/hyperlink" Target="http://www.nap.bg/" TargetMode="External"/><Relationship Id="rId36" Type="http://schemas.openxmlformats.org/officeDocument/2006/relationships/footer" Target="footer2.xml"/><Relationship Id="rId10" Type="http://schemas.openxmlformats.org/officeDocument/2006/relationships/hyperlink" Target="http://www.dnsk.mrrb.government.bg/" TargetMode="External"/><Relationship Id="rId19" Type="http://schemas.openxmlformats.org/officeDocument/2006/relationships/hyperlink" Target="https://ec.europa.eu/tools/espd/" TargetMode="External"/><Relationship Id="rId31" Type="http://schemas.openxmlformats.org/officeDocument/2006/relationships/hyperlink" Target="http://www.gli.government.bg/)" TargetMode="External"/><Relationship Id="rId4" Type="http://schemas.microsoft.com/office/2007/relationships/stylesWithEffects" Target="stylesWithEffects.xml"/><Relationship Id="rId9" Type="http://schemas.openxmlformats.org/officeDocument/2006/relationships/hyperlink" Target="http://www.mrrb.government.bg/" TargetMode="External"/><Relationship Id="rId14" Type="http://schemas.openxmlformats.org/officeDocument/2006/relationships/hyperlink" Target="https://www.mlsp.government.bg/" TargetMode="External"/><Relationship Id="rId22" Type="http://schemas.openxmlformats.org/officeDocument/2006/relationships/image" Target="media/image1.jpeg"/><Relationship Id="rId27" Type="http://schemas.openxmlformats.org/officeDocument/2006/relationships/hyperlink" Target="http://www.minfin.bg/" TargetMode="External"/><Relationship Id="rId30" Type="http://schemas.openxmlformats.org/officeDocument/2006/relationships/hyperlink" Target="http://www.az.government.bg/"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E7FDD-47B0-45A7-B1C3-31A109911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7715</Words>
  <Characters>43981</Characters>
  <Application>Microsoft Office Word</Application>
  <DocSecurity>0</DocSecurity>
  <Lines>366</Lines>
  <Paragraphs>103</Paragraphs>
  <ScaleCrop>false</ScaleCrop>
  <HeadingPairs>
    <vt:vector size="6" baseType="variant">
      <vt:variant>
        <vt:lpstr>Заглавие</vt:lpstr>
      </vt:variant>
      <vt:variant>
        <vt:i4>1</vt:i4>
      </vt:variant>
      <vt:variant>
        <vt:lpstr>Заглавия</vt:lpstr>
      </vt:variant>
      <vt:variant>
        <vt:i4>19</vt:i4>
      </vt:variant>
      <vt:variant>
        <vt:lpstr>Title</vt:lpstr>
      </vt:variant>
      <vt:variant>
        <vt:i4>1</vt:i4>
      </vt:variant>
    </vt:vector>
  </HeadingPairs>
  <TitlesOfParts>
    <vt:vector size="21" baseType="lpstr">
      <vt:lpstr/>
      <vt:lpstr>Раздел ІV</vt:lpstr>
      <vt:lpstr>УКАЗАНИЯ ЗА ПОПЪЛВАНЕ НА ОБРАЗЦИТЕ НА ДОКУМЕНТИТЕ</vt:lpstr>
      <vt:lpstr>ЕДИНЕН ЕВРОПЕЙСКИ ДОКУМЕНТ ЗА ОБЩЕСТВЕНИ ПОРЪЧКИ /ЕЕДОП/ - представен задължител</vt:lpstr>
      <vt:lpstr>Попълване на формуляра /указанията за попълване са изготвени на база текстовия д</vt:lpstr>
      <vt:lpstr>ТЕХНИЧЕСКО ПРЕДЛОЖЕНИЕ – Образец № 2 (файл: IV. Образец 2_Техническо предложение</vt:lpstr>
      <vt:lpstr>ЦЕНОВО ПРЕДЛОЖЕНИЕ – Образец № 3 (файлове: IV.Образец 3.Ценово предложение.doc и</vt:lpstr>
      <vt:lpstr>С попълненото Ценово предложение, участникът предлага цена за изпълнение на обще</vt:lpstr>
      <vt:lpstr>ДОГОВОР ЗА ВЪЗЛАГАНЕ НА ОБЩЕСТВЕНА ПОРЪЧКА.</vt:lpstr>
      <vt:lpstr>Подписва се договор за възлагане на обществена поръчка с избрания Изпълнител. Т</vt:lpstr>
      <vt:lpstr>Преди подписване на договора избраният изпълнител, представя:</vt:lpstr>
      <vt:lpstr>Заверено копие от удостоверение за данъчна регистрация и регистрация по БУЛСТАТ,</vt:lpstr>
      <vt:lpstr>Актуални документи, удостоверяващи липсата на основанията за отстраняване от общ</vt:lpstr>
      <vt:lpstr>За доказване на липсата на основания за отстраняване се представят документите п</vt:lpstr>
      <vt:lpstr>За доказване на съответствието с критериите за подбор се представят:</vt:lpstr>
      <vt:lpstr>удостоверение за вписване по реда на чл.3, ал.1 от Закона за камарата на строите</vt:lpstr>
      <vt:lpstr>удостоверения за добро изпълнение на посоченото в ЕЕДОП изпълнено строителство, </vt:lpstr>
      <vt:lpstr>застраховка „Професионална отговорност“ в съответствие с изискванията на чл.171 </vt:lpstr>
      <vt:lpstr>Гаранция за изпълнение на договора в размер на 5 % (пет на сто) от стойността на</vt:lpstr>
      <vt:lpstr>В договора са уредени условията и сроковете за задържане или освобождаване на г</vt:lpstr>
      <vt:lpstr/>
    </vt:vector>
  </TitlesOfParts>
  <Company>Municipality Dobrichka</Company>
  <LinksUpToDate>false</LinksUpToDate>
  <CharactersWithSpaces>51593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Емилия Желязкова</cp:lastModifiedBy>
  <cp:revision>8</cp:revision>
  <cp:lastPrinted>2018-11-29T06:23:00Z</cp:lastPrinted>
  <dcterms:created xsi:type="dcterms:W3CDTF">2018-12-06T15:25:00Z</dcterms:created>
  <dcterms:modified xsi:type="dcterms:W3CDTF">2018-12-11T09:07:00Z</dcterms:modified>
</cp:coreProperties>
</file>