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21" w:rsidRPr="00E13B66" w:rsidRDefault="00A50021" w:rsidP="00A50021">
      <w:pPr>
        <w:jc w:val="center"/>
        <w:rPr>
          <w:b/>
          <w:spacing w:val="40"/>
          <w:szCs w:val="24"/>
          <w:lang w:val="en-US"/>
        </w:rPr>
      </w:pPr>
      <w:r>
        <w:rPr>
          <w:b/>
          <w:spacing w:val="40"/>
          <w:szCs w:val="24"/>
        </w:rPr>
        <w:t xml:space="preserve">РАЗДЕЛ </w:t>
      </w:r>
      <w:r>
        <w:rPr>
          <w:b/>
          <w:spacing w:val="40"/>
          <w:szCs w:val="24"/>
          <w:lang w:val="en-US"/>
        </w:rPr>
        <w:t>I</w:t>
      </w:r>
    </w:p>
    <w:p w:rsidR="00A50021" w:rsidRDefault="00A50021" w:rsidP="00126B14">
      <w:pPr>
        <w:jc w:val="center"/>
        <w:rPr>
          <w:b/>
        </w:rPr>
      </w:pPr>
    </w:p>
    <w:p w:rsidR="00126B14" w:rsidRPr="00647B85" w:rsidRDefault="00126B14" w:rsidP="00126B14">
      <w:pPr>
        <w:jc w:val="center"/>
        <w:rPr>
          <w:b/>
        </w:rPr>
      </w:pPr>
      <w:r w:rsidRPr="0069741C">
        <w:rPr>
          <w:b/>
        </w:rPr>
        <w:t>ТЕХНИЧЕСК</w:t>
      </w:r>
      <w:r>
        <w:rPr>
          <w:b/>
        </w:rPr>
        <w:t>А СПЕЦИФИКАЦИЯ</w:t>
      </w:r>
    </w:p>
    <w:p w:rsidR="00126B14" w:rsidRDefault="00126B14" w:rsidP="00126B1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126B14" w:rsidRDefault="00D7209C" w:rsidP="00126B14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ДОСТАВКА</w:t>
      </w:r>
      <w:r w:rsidR="00126B14">
        <w:rPr>
          <w:b/>
          <w:caps/>
          <w:sz w:val="28"/>
          <w:szCs w:val="28"/>
        </w:rPr>
        <w:t xml:space="preserve"> НА МЕТАЛНИ КОНТЕЙНЕРИ ТИП „БОБЪР“ 1.1. М</w:t>
      </w:r>
      <w:r w:rsidR="00126B14" w:rsidRPr="00555DCC">
        <w:rPr>
          <w:b/>
          <w:caps/>
          <w:sz w:val="28"/>
          <w:szCs w:val="28"/>
          <w:vertAlign w:val="superscript"/>
        </w:rPr>
        <w:t>3</w:t>
      </w:r>
      <w:r w:rsidR="00CA32FF">
        <w:rPr>
          <w:b/>
          <w:sz w:val="28"/>
          <w:szCs w:val="28"/>
          <w:lang w:val="en-US"/>
        </w:rPr>
        <w:t xml:space="preserve"> </w:t>
      </w:r>
      <w:r w:rsidR="00126B14">
        <w:rPr>
          <w:b/>
          <w:sz w:val="28"/>
          <w:szCs w:val="28"/>
        </w:rPr>
        <w:t>ЗА НАСЕЛЕНИТЕ МЕСТА НА ОБЩИНА ДОБРИЧКА</w:t>
      </w:r>
    </w:p>
    <w:p w:rsidR="00126B14" w:rsidRDefault="00126B14" w:rsidP="00126B14">
      <w:pPr>
        <w:jc w:val="center"/>
        <w:rPr>
          <w:bCs/>
          <w:color w:val="000000"/>
          <w:szCs w:val="24"/>
        </w:rPr>
      </w:pPr>
    </w:p>
    <w:p w:rsidR="00126B14" w:rsidRPr="00266D38" w:rsidRDefault="00126B14" w:rsidP="00DF40FF">
      <w:pPr>
        <w:pStyle w:val="1"/>
        <w:numPr>
          <w:ilvl w:val="0"/>
          <w:numId w:val="1"/>
        </w:numPr>
        <w:spacing w:after="200" w:line="276" w:lineRule="auto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266D38">
        <w:rPr>
          <w:b/>
          <w:snapToGrid w:val="0"/>
          <w:sz w:val="24"/>
          <w:szCs w:val="24"/>
          <w:lang w:val="bg-BG" w:eastAsia="en-US"/>
        </w:rPr>
        <w:tab/>
        <w:t>ОБЩИ ПОЛОЖЕНИЯ</w:t>
      </w:r>
    </w:p>
    <w:p w:rsidR="00126B14" w:rsidRPr="00C41BCE" w:rsidRDefault="00126B14" w:rsidP="00DF40FF">
      <w:pPr>
        <w:pStyle w:val="1"/>
        <w:numPr>
          <w:ilvl w:val="1"/>
          <w:numId w:val="1"/>
        </w:numPr>
        <w:spacing w:before="120" w:after="60"/>
        <w:ind w:left="1077" w:hanging="357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C41BCE">
        <w:rPr>
          <w:b/>
          <w:snapToGrid w:val="0"/>
          <w:sz w:val="24"/>
          <w:szCs w:val="24"/>
          <w:lang w:val="bg-BG" w:eastAsia="en-US"/>
        </w:rPr>
        <w:t xml:space="preserve">ПРЕДМЕТ НА ПОРЪЧКАТА: </w:t>
      </w:r>
    </w:p>
    <w:p w:rsidR="00126B14" w:rsidRPr="00027B33" w:rsidRDefault="00126B14" w:rsidP="00DF40FF">
      <w:pPr>
        <w:pStyle w:val="Standard"/>
        <w:ind w:firstLine="709"/>
        <w:jc w:val="both"/>
        <w:rPr>
          <w:lang w:val="bg-BG"/>
        </w:rPr>
      </w:pPr>
      <w:r w:rsidRPr="00105989">
        <w:rPr>
          <w:lang w:val="bg-BG"/>
        </w:rPr>
        <w:t xml:space="preserve">Община Добричка възнамерява да закупи нови метални контейнери за битови отпадъци тип „Бобър” 1.1 м³ /1100 л, необходими за нуждите на община Добричка. Точните бройки на </w:t>
      </w:r>
      <w:r w:rsidRPr="00027B33">
        <w:rPr>
          <w:lang w:val="bg-BG"/>
        </w:rPr>
        <w:t xml:space="preserve">контейнерите ще се уточнят на база одобрените единични цени и планираните за целта средства. </w:t>
      </w:r>
    </w:p>
    <w:p w:rsidR="00126B14" w:rsidRPr="00105989" w:rsidRDefault="00126B14" w:rsidP="00DF40FF">
      <w:pPr>
        <w:pStyle w:val="Standard"/>
        <w:ind w:firstLine="709"/>
        <w:jc w:val="both"/>
        <w:rPr>
          <w:lang w:val="bg-BG"/>
        </w:rPr>
      </w:pPr>
      <w:r w:rsidRPr="00027B33">
        <w:rPr>
          <w:lang w:val="bg-BG"/>
        </w:rPr>
        <w:t>Специализираните контейнери ще се доставят</w:t>
      </w:r>
      <w:r w:rsidRPr="00105989">
        <w:rPr>
          <w:lang w:val="bg-BG"/>
        </w:rPr>
        <w:t xml:space="preserve"> в автостопанство община Добричка, на адрес гр. Добрич, бул. „Трети март“ № 70.</w:t>
      </w:r>
    </w:p>
    <w:p w:rsidR="00126B14" w:rsidRDefault="00126B14" w:rsidP="00DF40FF">
      <w:pPr>
        <w:pStyle w:val="a3"/>
        <w:spacing w:after="0" w:line="276" w:lineRule="auto"/>
        <w:jc w:val="both"/>
        <w:rPr>
          <w:szCs w:val="24"/>
          <w:lang w:val="en-US"/>
        </w:rPr>
      </w:pPr>
    </w:p>
    <w:p w:rsidR="00126B14" w:rsidRPr="00A50021" w:rsidRDefault="00A50021" w:rsidP="00DF40FF">
      <w:pPr>
        <w:pStyle w:val="a3"/>
        <w:numPr>
          <w:ilvl w:val="1"/>
          <w:numId w:val="1"/>
        </w:numPr>
        <w:spacing w:after="0" w:line="276" w:lineRule="auto"/>
        <w:jc w:val="both"/>
        <w:rPr>
          <w:b/>
          <w:szCs w:val="24"/>
          <w:lang w:val="en-US"/>
        </w:rPr>
      </w:pPr>
      <w:r w:rsidRPr="00A50021">
        <w:rPr>
          <w:b/>
          <w:szCs w:val="24"/>
          <w:lang w:val="bg-BG"/>
        </w:rPr>
        <w:t>СПЕЦИФИЧНИ ИЗИСКВАНИЯ:</w:t>
      </w:r>
    </w:p>
    <w:p w:rsidR="00126B14" w:rsidRPr="00105989" w:rsidRDefault="00126B14" w:rsidP="00DF40FF">
      <w:pPr>
        <w:ind w:firstLine="708"/>
        <w:jc w:val="both"/>
        <w:rPr>
          <w:szCs w:val="24"/>
        </w:rPr>
      </w:pPr>
      <w:r w:rsidRPr="00DF6552">
        <w:rPr>
          <w:b/>
          <w:bCs/>
          <w:szCs w:val="24"/>
          <w:u w:val="single"/>
        </w:rPr>
        <w:t xml:space="preserve">Специализираните контейнери за битови отпадъци тип „БОБЪР” </w:t>
      </w:r>
      <w:smartTag w:uri="urn:schemas-microsoft-com:office:smarttags" w:element="metricconverter">
        <w:smartTagPr>
          <w:attr w:name="ProductID" w:val="1100 л"/>
        </w:smartTagPr>
        <w:r w:rsidRPr="00DF6552">
          <w:rPr>
            <w:b/>
            <w:bCs/>
            <w:szCs w:val="24"/>
            <w:u w:val="single"/>
          </w:rPr>
          <w:t>1100 л</w:t>
        </w:r>
      </w:smartTag>
      <w:r w:rsidRPr="00DF6552">
        <w:rPr>
          <w:b/>
          <w:bCs/>
          <w:szCs w:val="24"/>
          <w:u w:val="single"/>
        </w:rPr>
        <w:t>.</w:t>
      </w:r>
      <w:r w:rsidRPr="00105989">
        <w:rPr>
          <w:bCs/>
          <w:szCs w:val="24"/>
        </w:rPr>
        <w:t xml:space="preserve"> (1.1м³) </w:t>
      </w:r>
      <w:r>
        <w:rPr>
          <w:bCs/>
          <w:szCs w:val="24"/>
        </w:rPr>
        <w:t>са</w:t>
      </w:r>
      <w:r w:rsidRPr="00105989">
        <w:rPr>
          <w:bCs/>
          <w:szCs w:val="24"/>
        </w:rPr>
        <w:t xml:space="preserve"> предназначен</w:t>
      </w:r>
      <w:r>
        <w:rPr>
          <w:bCs/>
          <w:szCs w:val="24"/>
        </w:rPr>
        <w:t>и</w:t>
      </w:r>
      <w:r w:rsidRPr="00105989">
        <w:rPr>
          <w:bCs/>
          <w:szCs w:val="24"/>
        </w:rPr>
        <w:t xml:space="preserve"> за събиране и временно съхраняване на твърди битови отпадъци и изсипване на битови отпадъци във всички сметоизвозващи машини, отговарящи на изискванията на EN 1501-1. </w:t>
      </w:r>
      <w:r w:rsidRPr="00105989">
        <w:rPr>
          <w:bCs/>
        </w:rPr>
        <w:t>Контейнерите да бъдат ново производство, с вместимост 1100л.</w:t>
      </w:r>
      <w:r>
        <w:rPr>
          <w:bCs/>
        </w:rPr>
        <w:t xml:space="preserve"> </w:t>
      </w:r>
      <w:r w:rsidRPr="00105989">
        <w:rPr>
          <w:bCs/>
        </w:rPr>
        <w:t xml:space="preserve">(1.1м³). Да са изработени от горещо поцинкована ламарина с дебелина </w:t>
      </w:r>
      <w:r w:rsidR="00FD1FD8">
        <w:rPr>
          <w:bCs/>
        </w:rPr>
        <w:t xml:space="preserve">от </w:t>
      </w:r>
      <w:smartTag w:uri="urn:schemas-microsoft-com:office:smarttags" w:element="metricconverter">
        <w:smartTagPr>
          <w:attr w:name="ProductID" w:val="2 мм"/>
        </w:smartTagPr>
        <w:r w:rsidRPr="00105989">
          <w:rPr>
            <w:bCs/>
          </w:rPr>
          <w:t>2 мм</w:t>
        </w:r>
        <w:r w:rsidR="00FD1FD8">
          <w:rPr>
            <w:bCs/>
          </w:rPr>
          <w:t xml:space="preserve"> до 2,5 мм</w:t>
        </w:r>
      </w:smartTag>
      <w:r w:rsidRPr="00105989">
        <w:rPr>
          <w:bCs/>
        </w:rPr>
        <w:t>. Да са напълно окомплектовани. Отварянето на капака да става ръчно. Брой опорни колела – 4, въртящи се около оста на закрепване. Два броя от опорните колела да са с блокираща спирачна система. Колелата да са осигурени против кражба с допълнителен заваръчен шев.</w:t>
      </w:r>
    </w:p>
    <w:p w:rsidR="00126B14" w:rsidRPr="00FD1FD8" w:rsidRDefault="00126B14" w:rsidP="00DF40FF">
      <w:pPr>
        <w:pStyle w:val="1"/>
        <w:ind w:left="0" w:firstLine="709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FD1FD8">
        <w:rPr>
          <w:bCs/>
          <w:sz w:val="24"/>
          <w:szCs w:val="24"/>
          <w:lang w:val="bg-BG"/>
        </w:rPr>
        <w:t>Предлаганите контейнери да отговарят на действащите европейски норми за контейнери „БОБЪР” и да притежават:</w:t>
      </w:r>
    </w:p>
    <w:p w:rsidR="00126B14" w:rsidRPr="005E01AE" w:rsidRDefault="00126B14" w:rsidP="00DF40FF">
      <w:pPr>
        <w:suppressAutoHyphens w:val="0"/>
        <w:autoSpaceDE w:val="0"/>
        <w:autoSpaceDN w:val="0"/>
        <w:ind w:left="720"/>
        <w:jc w:val="both"/>
        <w:rPr>
          <w:bCs/>
          <w:noProof w:val="0"/>
          <w:szCs w:val="24"/>
        </w:rPr>
      </w:pPr>
      <w:r w:rsidRPr="005E01AE">
        <w:rPr>
          <w:bCs/>
          <w:noProof w:val="0"/>
          <w:szCs w:val="24"/>
          <w:lang w:val="en-US"/>
        </w:rPr>
        <w:t xml:space="preserve">- </w:t>
      </w:r>
      <w:r w:rsidRPr="005E01AE">
        <w:rPr>
          <w:bCs/>
          <w:noProof w:val="0"/>
          <w:szCs w:val="24"/>
        </w:rPr>
        <w:t>Сертификат за съответствие на продукта със стандартите:</w:t>
      </w:r>
      <w:r>
        <w:rPr>
          <w:bCs/>
          <w:noProof w:val="0"/>
          <w:szCs w:val="24"/>
        </w:rPr>
        <w:t xml:space="preserve"> </w:t>
      </w:r>
      <w:r w:rsidRPr="007070A8">
        <w:rPr>
          <w:bCs/>
          <w:noProof w:val="0"/>
          <w:szCs w:val="24"/>
        </w:rPr>
        <w:t>БДС:</w:t>
      </w:r>
      <w:r w:rsidRPr="007070A8">
        <w:rPr>
          <w:bCs/>
          <w:noProof w:val="0"/>
          <w:szCs w:val="24"/>
          <w:lang w:val="es-ES"/>
        </w:rPr>
        <w:t xml:space="preserve"> EN 840-3</w:t>
      </w:r>
      <w:r w:rsidRPr="007070A8">
        <w:rPr>
          <w:bCs/>
          <w:noProof w:val="0"/>
          <w:szCs w:val="24"/>
        </w:rPr>
        <w:t>:20</w:t>
      </w:r>
      <w:r w:rsidRPr="007070A8">
        <w:rPr>
          <w:bCs/>
          <w:noProof w:val="0"/>
          <w:szCs w:val="24"/>
          <w:lang w:val="en-US"/>
        </w:rPr>
        <w:t>13</w:t>
      </w:r>
      <w:r w:rsidRPr="007070A8">
        <w:rPr>
          <w:bCs/>
          <w:noProof w:val="0"/>
          <w:szCs w:val="24"/>
        </w:rPr>
        <w:t>; БДС :</w:t>
      </w:r>
      <w:r w:rsidRPr="007070A8">
        <w:rPr>
          <w:bCs/>
          <w:noProof w:val="0"/>
          <w:szCs w:val="24"/>
          <w:lang w:val="es-ES"/>
        </w:rPr>
        <w:t>EN 840-</w:t>
      </w:r>
      <w:r w:rsidRPr="007070A8">
        <w:rPr>
          <w:bCs/>
          <w:noProof w:val="0"/>
          <w:szCs w:val="24"/>
        </w:rPr>
        <w:t>5:20</w:t>
      </w:r>
      <w:r w:rsidRPr="007070A8">
        <w:rPr>
          <w:bCs/>
          <w:noProof w:val="0"/>
          <w:szCs w:val="24"/>
          <w:lang w:val="en-US"/>
        </w:rPr>
        <w:t>13</w:t>
      </w:r>
      <w:r w:rsidRPr="007070A8">
        <w:rPr>
          <w:bCs/>
          <w:noProof w:val="0"/>
          <w:szCs w:val="24"/>
        </w:rPr>
        <w:t>; БДС :</w:t>
      </w:r>
      <w:r w:rsidRPr="007070A8">
        <w:rPr>
          <w:bCs/>
          <w:noProof w:val="0"/>
          <w:szCs w:val="24"/>
          <w:lang w:val="es-ES"/>
        </w:rPr>
        <w:t xml:space="preserve"> EN 840-</w:t>
      </w:r>
      <w:r w:rsidRPr="007070A8">
        <w:rPr>
          <w:bCs/>
          <w:noProof w:val="0"/>
          <w:szCs w:val="24"/>
        </w:rPr>
        <w:t>6:20</w:t>
      </w:r>
      <w:r w:rsidRPr="007070A8">
        <w:rPr>
          <w:bCs/>
          <w:noProof w:val="0"/>
          <w:szCs w:val="24"/>
          <w:lang w:val="en-US"/>
        </w:rPr>
        <w:t>13</w:t>
      </w:r>
      <w:r w:rsidRPr="007070A8">
        <w:rPr>
          <w:bCs/>
          <w:noProof w:val="0"/>
          <w:szCs w:val="24"/>
        </w:rPr>
        <w:t>;</w:t>
      </w:r>
    </w:p>
    <w:p w:rsidR="00126B14" w:rsidRPr="00F00EB6" w:rsidRDefault="00126B14" w:rsidP="00DF40FF">
      <w:pPr>
        <w:suppressAutoHyphens w:val="0"/>
        <w:autoSpaceDE w:val="0"/>
        <w:autoSpaceDN w:val="0"/>
        <w:ind w:left="720"/>
        <w:jc w:val="both"/>
        <w:rPr>
          <w:bCs/>
          <w:noProof w:val="0"/>
          <w:szCs w:val="24"/>
          <w:lang w:val="en-US"/>
        </w:rPr>
      </w:pPr>
      <w:r w:rsidRPr="005E01AE">
        <w:rPr>
          <w:bCs/>
          <w:noProof w:val="0"/>
          <w:szCs w:val="24"/>
        </w:rPr>
        <w:t>-</w:t>
      </w:r>
      <w:r>
        <w:rPr>
          <w:bCs/>
          <w:noProof w:val="0"/>
          <w:szCs w:val="24"/>
          <w:lang w:val="en-US"/>
        </w:rPr>
        <w:t xml:space="preserve"> </w:t>
      </w:r>
      <w:r w:rsidRPr="005E01AE">
        <w:rPr>
          <w:bCs/>
          <w:noProof w:val="0"/>
          <w:szCs w:val="24"/>
        </w:rPr>
        <w:t>Паспорт на изделието включващ техничес</w:t>
      </w:r>
      <w:r>
        <w:rPr>
          <w:bCs/>
          <w:noProof w:val="0"/>
          <w:szCs w:val="24"/>
        </w:rPr>
        <w:t>ка характеристика, указания за</w:t>
      </w:r>
      <w:r>
        <w:rPr>
          <w:bCs/>
          <w:noProof w:val="0"/>
          <w:szCs w:val="24"/>
          <w:lang w:val="en-US"/>
        </w:rPr>
        <w:t xml:space="preserve"> </w:t>
      </w:r>
      <w:r w:rsidRPr="005E01AE">
        <w:rPr>
          <w:bCs/>
          <w:noProof w:val="0"/>
          <w:szCs w:val="24"/>
        </w:rPr>
        <w:t>експлоатация и безопасност</w:t>
      </w:r>
      <w:r w:rsidR="00435B9D">
        <w:rPr>
          <w:bCs/>
          <w:noProof w:val="0"/>
          <w:szCs w:val="24"/>
        </w:rPr>
        <w:t>.</w:t>
      </w:r>
    </w:p>
    <w:p w:rsidR="00126B14" w:rsidRDefault="00126B14" w:rsidP="00DF40FF">
      <w:pPr>
        <w:pStyle w:val="Standard"/>
        <w:ind w:left="720"/>
        <w:jc w:val="both"/>
        <w:rPr>
          <w:bCs/>
          <w:lang w:val="bg-BG"/>
        </w:rPr>
      </w:pPr>
    </w:p>
    <w:p w:rsidR="00126B14" w:rsidRPr="00DF6552" w:rsidRDefault="00126B14" w:rsidP="00DF40FF">
      <w:pPr>
        <w:numPr>
          <w:ilvl w:val="1"/>
          <w:numId w:val="1"/>
        </w:numPr>
        <w:tabs>
          <w:tab w:val="left" w:pos="426"/>
        </w:tabs>
        <w:spacing w:before="120"/>
        <w:jc w:val="both"/>
        <w:rPr>
          <w:b/>
          <w:snapToGrid w:val="0"/>
          <w:szCs w:val="24"/>
          <w:lang w:eastAsia="en-US"/>
        </w:rPr>
      </w:pPr>
      <w:r w:rsidRPr="00266D38">
        <w:rPr>
          <w:b/>
          <w:snapToGrid w:val="0"/>
          <w:szCs w:val="24"/>
          <w:lang w:eastAsia="en-US"/>
        </w:rPr>
        <w:t xml:space="preserve"> СРОК ЗА ИЗПЪЛНЕНИЕ НА ПОРЪЧКАТА</w:t>
      </w:r>
    </w:p>
    <w:p w:rsidR="00126B14" w:rsidRDefault="00126B14" w:rsidP="00DF40FF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C1D6A">
        <w:rPr>
          <w:szCs w:val="24"/>
        </w:rPr>
        <w:t xml:space="preserve">Срокът за изпълнение </w:t>
      </w:r>
      <w:r>
        <w:rPr>
          <w:szCs w:val="24"/>
        </w:rPr>
        <w:t xml:space="preserve">е най-много 60 дни </w:t>
      </w:r>
      <w:r w:rsidRPr="00EC1D6A">
        <w:rPr>
          <w:szCs w:val="24"/>
        </w:rPr>
        <w:t>след датата</w:t>
      </w:r>
      <w:r>
        <w:rPr>
          <w:szCs w:val="24"/>
        </w:rPr>
        <w:t xml:space="preserve"> на</w:t>
      </w:r>
      <w:r w:rsidRPr="00EC1D6A">
        <w:rPr>
          <w:szCs w:val="24"/>
        </w:rPr>
        <w:t xml:space="preserve"> подписване на договора за </w:t>
      </w:r>
      <w:r>
        <w:rPr>
          <w:szCs w:val="24"/>
        </w:rPr>
        <w:t>доставка</w:t>
      </w:r>
      <w:r w:rsidRPr="00EC1D6A">
        <w:rPr>
          <w:szCs w:val="24"/>
        </w:rPr>
        <w:t xml:space="preserve">. </w:t>
      </w:r>
    </w:p>
    <w:p w:rsidR="00126B14" w:rsidRDefault="00126B14" w:rsidP="00DF40FF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</w:r>
    </w:p>
    <w:p w:rsidR="00DF40FF" w:rsidRPr="00A50021" w:rsidRDefault="00126B14" w:rsidP="00DF40FF">
      <w:pPr>
        <w:pStyle w:val="1"/>
        <w:numPr>
          <w:ilvl w:val="0"/>
          <w:numId w:val="1"/>
        </w:numPr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A50021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5F139B" w:rsidRPr="005F139B" w:rsidRDefault="005F139B" w:rsidP="005F139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="SimSun"/>
          <w:szCs w:val="24"/>
          <w:lang w:eastAsia="zh-CN"/>
        </w:rPr>
      </w:pPr>
      <w:proofErr w:type="spellStart"/>
      <w:r w:rsidRPr="005F139B">
        <w:rPr>
          <w:rFonts w:eastAsia="SimSun"/>
          <w:szCs w:val="24"/>
          <w:lang w:eastAsia="zh-CN"/>
        </w:rPr>
        <w:t>Необходимото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количество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контейнери</w:t>
      </w:r>
      <w:proofErr w:type="spellEnd"/>
      <w:r w:rsidRPr="005F139B">
        <w:rPr>
          <w:rFonts w:eastAsia="SimSun"/>
          <w:szCs w:val="24"/>
          <w:lang w:eastAsia="zh-CN"/>
        </w:rPr>
        <w:t xml:space="preserve">, </w:t>
      </w:r>
      <w:proofErr w:type="spellStart"/>
      <w:r w:rsidRPr="005F139B">
        <w:rPr>
          <w:rFonts w:eastAsia="SimSun"/>
          <w:szCs w:val="24"/>
          <w:lang w:eastAsia="zh-CN"/>
        </w:rPr>
        <w:t>от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което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Възложителят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се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нуждае</w:t>
      </w:r>
      <w:proofErr w:type="spellEnd"/>
      <w:r w:rsidRPr="005F139B">
        <w:rPr>
          <w:rFonts w:eastAsia="SimSun"/>
          <w:szCs w:val="24"/>
          <w:lang w:eastAsia="zh-CN"/>
        </w:rPr>
        <w:t xml:space="preserve">, е </w:t>
      </w:r>
      <w:proofErr w:type="spellStart"/>
      <w:r w:rsidRPr="005F139B">
        <w:rPr>
          <w:rFonts w:eastAsia="SimSun"/>
          <w:szCs w:val="24"/>
          <w:lang w:eastAsia="zh-CN"/>
        </w:rPr>
        <w:t>около</w:t>
      </w:r>
      <w:proofErr w:type="spellEnd"/>
      <w:r w:rsidRPr="005F139B">
        <w:rPr>
          <w:rFonts w:eastAsia="SimSun"/>
          <w:szCs w:val="24"/>
          <w:lang w:eastAsia="zh-CN"/>
        </w:rPr>
        <w:t xml:space="preserve"> 100 </w:t>
      </w:r>
      <w:proofErr w:type="spellStart"/>
      <w:proofErr w:type="gramStart"/>
      <w:r w:rsidRPr="005F139B">
        <w:rPr>
          <w:rFonts w:eastAsia="SimSun"/>
          <w:szCs w:val="24"/>
          <w:lang w:eastAsia="zh-CN"/>
        </w:rPr>
        <w:t>бр</w:t>
      </w:r>
      <w:proofErr w:type="spellEnd"/>
      <w:r w:rsidRPr="005F139B">
        <w:rPr>
          <w:rFonts w:eastAsia="SimSun"/>
          <w:szCs w:val="24"/>
          <w:lang w:eastAsia="zh-CN"/>
        </w:rPr>
        <w:t>.,</w:t>
      </w:r>
      <w:proofErr w:type="gramEnd"/>
      <w:r w:rsidRPr="005F139B">
        <w:rPr>
          <w:rFonts w:eastAsia="SimSun"/>
          <w:szCs w:val="24"/>
          <w:lang w:eastAsia="zh-CN"/>
        </w:rPr>
        <w:t xml:space="preserve"> в </w:t>
      </w:r>
      <w:proofErr w:type="spellStart"/>
      <w:r w:rsidRPr="005F139B">
        <w:rPr>
          <w:rFonts w:eastAsia="SimSun"/>
          <w:szCs w:val="24"/>
          <w:lang w:eastAsia="zh-CN"/>
        </w:rPr>
        <w:t>рамките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на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прогнозна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стойност</w:t>
      </w:r>
      <w:proofErr w:type="spellEnd"/>
      <w:r>
        <w:rPr>
          <w:rFonts w:eastAsia="SimSun"/>
          <w:szCs w:val="24"/>
          <w:lang w:val="bg-BG" w:eastAsia="zh-CN"/>
        </w:rPr>
        <w:t xml:space="preserve"> </w:t>
      </w:r>
      <w:proofErr w:type="spellStart"/>
      <w:r w:rsidRPr="005F139B">
        <w:t>на</w:t>
      </w:r>
      <w:proofErr w:type="spellEnd"/>
      <w:r w:rsidRPr="005F139B">
        <w:t xml:space="preserve"> </w:t>
      </w:r>
      <w:proofErr w:type="spellStart"/>
      <w:r w:rsidRPr="005F139B">
        <w:t>поръчка</w:t>
      </w:r>
      <w:proofErr w:type="spellEnd"/>
      <w:r w:rsidRPr="005F139B">
        <w:t xml:space="preserve"> 41 666,67 (</w:t>
      </w:r>
      <w:proofErr w:type="spellStart"/>
      <w:r w:rsidRPr="005F139B">
        <w:t>четиридесет</w:t>
      </w:r>
      <w:proofErr w:type="spellEnd"/>
      <w:r w:rsidRPr="005F139B">
        <w:t xml:space="preserve"> и </w:t>
      </w:r>
      <w:proofErr w:type="spellStart"/>
      <w:r w:rsidRPr="005F139B">
        <w:t>една</w:t>
      </w:r>
      <w:proofErr w:type="spellEnd"/>
      <w:r w:rsidRPr="005F139B">
        <w:t xml:space="preserve"> </w:t>
      </w:r>
      <w:proofErr w:type="spellStart"/>
      <w:r w:rsidRPr="005F139B">
        <w:t>хиляди</w:t>
      </w:r>
      <w:proofErr w:type="spellEnd"/>
      <w:r w:rsidRPr="005F139B">
        <w:t xml:space="preserve"> </w:t>
      </w:r>
      <w:proofErr w:type="spellStart"/>
      <w:r w:rsidRPr="005F139B">
        <w:t>шестстотин</w:t>
      </w:r>
      <w:proofErr w:type="spellEnd"/>
      <w:r w:rsidRPr="005F139B">
        <w:t xml:space="preserve"> </w:t>
      </w:r>
      <w:proofErr w:type="spellStart"/>
      <w:r w:rsidRPr="005F139B">
        <w:t>шестдесет</w:t>
      </w:r>
      <w:proofErr w:type="spellEnd"/>
      <w:r w:rsidRPr="005F139B">
        <w:t xml:space="preserve"> и шест </w:t>
      </w:r>
      <w:proofErr w:type="spellStart"/>
      <w:r w:rsidRPr="005F139B">
        <w:t>лева</w:t>
      </w:r>
      <w:proofErr w:type="spellEnd"/>
      <w:r w:rsidRPr="005F139B">
        <w:t xml:space="preserve"> и 67 </w:t>
      </w:r>
      <w:proofErr w:type="spellStart"/>
      <w:r w:rsidRPr="005F139B">
        <w:t>стотинки</w:t>
      </w:r>
      <w:proofErr w:type="spellEnd"/>
      <w:r w:rsidRPr="005F139B">
        <w:t xml:space="preserve">) </w:t>
      </w:r>
      <w:proofErr w:type="spellStart"/>
      <w:r w:rsidRPr="005F139B">
        <w:t>лева</w:t>
      </w:r>
      <w:proofErr w:type="spellEnd"/>
      <w:r w:rsidRPr="005F139B">
        <w:t xml:space="preserve"> </w:t>
      </w:r>
      <w:proofErr w:type="spellStart"/>
      <w:r w:rsidRPr="005F139B">
        <w:t>без</w:t>
      </w:r>
      <w:proofErr w:type="spellEnd"/>
      <w:r w:rsidRPr="005F139B">
        <w:t xml:space="preserve"> </w:t>
      </w:r>
      <w:proofErr w:type="spellStart"/>
      <w:r w:rsidRPr="005F139B">
        <w:t>включен</w:t>
      </w:r>
      <w:proofErr w:type="spellEnd"/>
      <w:r w:rsidRPr="005F139B">
        <w:t xml:space="preserve"> ДДС</w:t>
      </w:r>
      <w:r w:rsidRPr="005F139B">
        <w:rPr>
          <w:rFonts w:eastAsia="SimSun"/>
          <w:szCs w:val="24"/>
          <w:lang w:eastAsia="zh-CN"/>
        </w:rPr>
        <w:t xml:space="preserve">, </w:t>
      </w:r>
      <w:proofErr w:type="spellStart"/>
      <w:r w:rsidRPr="005F139B">
        <w:rPr>
          <w:rFonts w:eastAsia="SimSun"/>
          <w:szCs w:val="24"/>
          <w:lang w:eastAsia="zh-CN"/>
        </w:rPr>
        <w:t>която</w:t>
      </w:r>
      <w:proofErr w:type="spellEnd"/>
      <w:r w:rsidRPr="005F139B">
        <w:rPr>
          <w:rFonts w:eastAsia="SimSun"/>
          <w:szCs w:val="24"/>
          <w:lang w:eastAsia="zh-CN"/>
        </w:rPr>
        <w:t xml:space="preserve"> е </w:t>
      </w:r>
      <w:proofErr w:type="spellStart"/>
      <w:r w:rsidRPr="005F139B">
        <w:rPr>
          <w:rFonts w:eastAsia="SimSun"/>
          <w:szCs w:val="24"/>
          <w:lang w:eastAsia="zh-CN"/>
        </w:rPr>
        <w:t>лимитна</w:t>
      </w:r>
      <w:proofErr w:type="spellEnd"/>
      <w:r w:rsidRPr="005F139B">
        <w:rPr>
          <w:rFonts w:eastAsia="SimSun"/>
          <w:szCs w:val="24"/>
          <w:lang w:eastAsia="zh-CN"/>
        </w:rPr>
        <w:t xml:space="preserve"> и </w:t>
      </w:r>
      <w:proofErr w:type="spellStart"/>
      <w:r w:rsidRPr="005F139B">
        <w:rPr>
          <w:rFonts w:eastAsia="SimSun"/>
          <w:szCs w:val="24"/>
          <w:lang w:eastAsia="zh-CN"/>
        </w:rPr>
        <w:t>не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следва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да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бъде</w:t>
      </w:r>
      <w:proofErr w:type="spellEnd"/>
      <w:r w:rsidRPr="005F139B">
        <w:rPr>
          <w:rFonts w:eastAsia="SimSun"/>
          <w:szCs w:val="24"/>
          <w:lang w:eastAsia="zh-CN"/>
        </w:rPr>
        <w:t xml:space="preserve"> </w:t>
      </w:r>
      <w:proofErr w:type="spellStart"/>
      <w:r w:rsidRPr="005F139B">
        <w:rPr>
          <w:rFonts w:eastAsia="SimSun"/>
          <w:szCs w:val="24"/>
          <w:lang w:eastAsia="zh-CN"/>
        </w:rPr>
        <w:t>превишавана</w:t>
      </w:r>
      <w:proofErr w:type="spellEnd"/>
      <w:r w:rsidRPr="005F139B">
        <w:rPr>
          <w:rFonts w:eastAsia="SimSun"/>
          <w:szCs w:val="24"/>
          <w:lang w:eastAsia="zh-CN"/>
        </w:rPr>
        <w:t>.</w:t>
      </w:r>
    </w:p>
    <w:p w:rsidR="005F139B" w:rsidRPr="00574536" w:rsidRDefault="005F139B" w:rsidP="005F139B">
      <w:pPr>
        <w:autoSpaceDE w:val="0"/>
        <w:autoSpaceDN w:val="0"/>
        <w:adjustRightInd w:val="0"/>
        <w:ind w:firstLine="36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Посоченото количество е ориентировъчно, като конкретният обем на доставка ще бъде определен при сключване на договора, в зависимост от предложената единична цена за 1 бр. контейнер </w:t>
      </w:r>
      <w:r w:rsidRPr="00105989">
        <w:t>тип „Бобър” 1.1 м³ /1100 л</w:t>
      </w:r>
      <w:r>
        <w:rPr>
          <w:rFonts w:eastAsia="SimSun"/>
          <w:szCs w:val="24"/>
          <w:lang w:eastAsia="zh-CN"/>
        </w:rPr>
        <w:t>. от Изпълнителя и при спазване и ненадвишаване на финансовите средства, целево предвидени от Възложителя.</w:t>
      </w:r>
    </w:p>
    <w:p w:rsidR="005F139B" w:rsidRPr="00C9384F" w:rsidRDefault="005F139B" w:rsidP="005F139B">
      <w:pPr>
        <w:autoSpaceDE w:val="0"/>
        <w:autoSpaceDN w:val="0"/>
        <w:adjustRightInd w:val="0"/>
        <w:ind w:firstLine="360"/>
        <w:jc w:val="both"/>
        <w:rPr>
          <w:szCs w:val="24"/>
        </w:rPr>
      </w:pPr>
      <w:r w:rsidRPr="001A0512">
        <w:rPr>
          <w:szCs w:val="24"/>
        </w:rPr>
        <w:lastRenderedPageBreak/>
        <w:t>Транспо</w:t>
      </w:r>
      <w:r>
        <w:rPr>
          <w:szCs w:val="24"/>
        </w:rPr>
        <w:t>ртът ще се организира и извърши</w:t>
      </w:r>
      <w:r w:rsidRPr="001A0512">
        <w:rPr>
          <w:szCs w:val="24"/>
        </w:rPr>
        <w:t xml:space="preserve"> от Изпълнителя. Транспортните разходи, включително за нато</w:t>
      </w:r>
      <w:r>
        <w:rPr>
          <w:szCs w:val="24"/>
        </w:rPr>
        <w:t>варване и разтоварване</w:t>
      </w:r>
      <w:r w:rsidRPr="001A0512">
        <w:rPr>
          <w:szCs w:val="24"/>
        </w:rPr>
        <w:t>, застраховки, мита и такси, действащи към момента на доставката, както и всички разходи по изпълнение на предмета на поръчката</w:t>
      </w:r>
      <w:r>
        <w:rPr>
          <w:szCs w:val="24"/>
        </w:rPr>
        <w:t xml:space="preserve"> франко местоизпълнението</w:t>
      </w:r>
      <w:r w:rsidRPr="001A0512">
        <w:rPr>
          <w:szCs w:val="24"/>
        </w:rPr>
        <w:t xml:space="preserve">, ще са за сметка на Изпълнителя и </w:t>
      </w:r>
      <w:r>
        <w:rPr>
          <w:szCs w:val="24"/>
        </w:rPr>
        <w:t xml:space="preserve">трябва да </w:t>
      </w:r>
      <w:r w:rsidRPr="001A0512">
        <w:rPr>
          <w:szCs w:val="24"/>
        </w:rPr>
        <w:t xml:space="preserve">са включени в </w:t>
      </w:r>
      <w:r>
        <w:rPr>
          <w:szCs w:val="24"/>
        </w:rPr>
        <w:t>предлаганата цена.</w:t>
      </w:r>
    </w:p>
    <w:p w:rsidR="005F139B" w:rsidRDefault="005F139B" w:rsidP="005F139B">
      <w:pPr>
        <w:autoSpaceDE w:val="0"/>
        <w:autoSpaceDN w:val="0"/>
        <w:adjustRightInd w:val="0"/>
        <w:ind w:firstLine="360"/>
        <w:jc w:val="both"/>
        <w:rPr>
          <w:szCs w:val="24"/>
        </w:rPr>
      </w:pPr>
      <w:r>
        <w:rPr>
          <w:szCs w:val="24"/>
        </w:rPr>
        <w:t xml:space="preserve">След изпълнение на </w:t>
      </w:r>
      <w:r w:rsidRPr="00C9384F">
        <w:rPr>
          <w:szCs w:val="24"/>
        </w:rPr>
        <w:t>доставка</w:t>
      </w:r>
      <w:r>
        <w:rPr>
          <w:szCs w:val="24"/>
        </w:rPr>
        <w:t>та</w:t>
      </w:r>
      <w:r w:rsidRPr="00C9384F">
        <w:rPr>
          <w:szCs w:val="24"/>
        </w:rPr>
        <w:t xml:space="preserve"> </w:t>
      </w:r>
      <w:r w:rsidR="002B16E3">
        <w:rPr>
          <w:szCs w:val="24"/>
        </w:rPr>
        <w:t xml:space="preserve">от представители на </w:t>
      </w:r>
      <w:r w:rsidR="002B16E3">
        <w:rPr>
          <w:szCs w:val="24"/>
        </w:rPr>
        <w:t>Възложителя</w:t>
      </w:r>
      <w:r w:rsidR="002B16E3" w:rsidRPr="00C9384F">
        <w:rPr>
          <w:szCs w:val="24"/>
        </w:rPr>
        <w:t xml:space="preserve"> и </w:t>
      </w:r>
      <w:r w:rsidR="002B16E3">
        <w:rPr>
          <w:szCs w:val="24"/>
        </w:rPr>
        <w:t>Изпълнителя</w:t>
      </w:r>
      <w:r w:rsidR="002B16E3">
        <w:rPr>
          <w:szCs w:val="24"/>
        </w:rPr>
        <w:t xml:space="preserve"> </w:t>
      </w:r>
      <w:r w:rsidRPr="00C9384F">
        <w:rPr>
          <w:szCs w:val="24"/>
        </w:rPr>
        <w:t>щ</w:t>
      </w:r>
      <w:r>
        <w:rPr>
          <w:szCs w:val="24"/>
        </w:rPr>
        <w:t>е бъде изготвен</w:t>
      </w:r>
      <w:r w:rsidRPr="00C9384F">
        <w:rPr>
          <w:szCs w:val="24"/>
        </w:rPr>
        <w:t xml:space="preserve"> прием</w:t>
      </w:r>
      <w:r w:rsidR="00254684">
        <w:rPr>
          <w:szCs w:val="24"/>
        </w:rPr>
        <w:t>н</w:t>
      </w:r>
      <w:r w:rsidRPr="00C9384F">
        <w:rPr>
          <w:szCs w:val="24"/>
        </w:rPr>
        <w:t>о-предавателен протокол в два екземпляра</w:t>
      </w:r>
      <w:r>
        <w:rPr>
          <w:szCs w:val="24"/>
        </w:rPr>
        <w:t xml:space="preserve">. </w:t>
      </w:r>
      <w:r w:rsidRPr="00C9384F">
        <w:rPr>
          <w:szCs w:val="24"/>
        </w:rPr>
        <w:t xml:space="preserve">Протоколът следва да съдържа </w:t>
      </w:r>
      <w:r>
        <w:rPr>
          <w:szCs w:val="24"/>
        </w:rPr>
        <w:t xml:space="preserve">най-малко следната </w:t>
      </w:r>
      <w:r w:rsidRPr="00C9384F">
        <w:rPr>
          <w:szCs w:val="24"/>
        </w:rPr>
        <w:t>инфо</w:t>
      </w:r>
      <w:r>
        <w:rPr>
          <w:szCs w:val="24"/>
        </w:rPr>
        <w:t>рмация: вида и количеството контейнери</w:t>
      </w:r>
      <w:r w:rsidRPr="00C9384F">
        <w:rPr>
          <w:szCs w:val="24"/>
        </w:rPr>
        <w:t xml:space="preserve">, </w:t>
      </w:r>
      <w:r>
        <w:rPr>
          <w:szCs w:val="24"/>
        </w:rPr>
        <w:t xml:space="preserve">тяхната </w:t>
      </w:r>
      <w:r w:rsidR="002B16E3">
        <w:rPr>
          <w:szCs w:val="24"/>
        </w:rPr>
        <w:t>единична и обща цена</w:t>
      </w:r>
      <w:r w:rsidR="00136E39">
        <w:rPr>
          <w:szCs w:val="24"/>
        </w:rPr>
        <w:t>.</w:t>
      </w:r>
      <w:bookmarkStart w:id="0" w:name="_GoBack"/>
      <w:bookmarkEnd w:id="0"/>
      <w:r w:rsidR="00136E39">
        <w:rPr>
          <w:szCs w:val="24"/>
        </w:rPr>
        <w:t xml:space="preserve"> </w:t>
      </w:r>
    </w:p>
    <w:p w:rsidR="005F139B" w:rsidRDefault="005F139B" w:rsidP="005F139B">
      <w:pPr>
        <w:autoSpaceDE w:val="0"/>
        <w:autoSpaceDN w:val="0"/>
        <w:adjustRightInd w:val="0"/>
        <w:ind w:firstLine="360"/>
        <w:jc w:val="both"/>
        <w:rPr>
          <w:szCs w:val="24"/>
        </w:rPr>
      </w:pPr>
      <w:r>
        <w:rPr>
          <w:szCs w:val="24"/>
        </w:rPr>
        <w:t>Доставените контейнери трябва да бъдат придружени най-малко от следните документи: за произход и качество, за гаранционен срок, както и документ с указания за експлоатация и безопасност.</w:t>
      </w:r>
    </w:p>
    <w:p w:rsidR="005F139B" w:rsidRPr="00304232" w:rsidRDefault="005F139B" w:rsidP="005F139B">
      <w:pPr>
        <w:autoSpaceDE w:val="0"/>
        <w:autoSpaceDN w:val="0"/>
        <w:adjustRightInd w:val="0"/>
        <w:ind w:firstLine="360"/>
        <w:jc w:val="both"/>
        <w:rPr>
          <w:szCs w:val="24"/>
        </w:rPr>
      </w:pPr>
      <w:r w:rsidRPr="00304232">
        <w:rPr>
          <w:szCs w:val="24"/>
        </w:rPr>
        <w:t>При констатиране на дефекти и недостатъци, възникнали не по вина на Възложителя в процеса на обикновената експлоатация на контейнерите, Изпълнителят е длъжен да ги отстрани в рамките на предложения от него гаранционен срок, който следва да е не по-кратък от 12 /дванадесет/ календарни месеца считано от датата на приемане на доставката от Възложителя.</w:t>
      </w:r>
    </w:p>
    <w:p w:rsidR="005F139B" w:rsidRPr="000634CA" w:rsidRDefault="005F139B" w:rsidP="005F139B">
      <w:pPr>
        <w:autoSpaceDE w:val="0"/>
        <w:autoSpaceDN w:val="0"/>
        <w:adjustRightInd w:val="0"/>
        <w:ind w:firstLine="360"/>
        <w:jc w:val="both"/>
        <w:rPr>
          <w:szCs w:val="24"/>
        </w:rPr>
      </w:pPr>
      <w:r w:rsidRPr="00304232">
        <w:rPr>
          <w:szCs w:val="24"/>
        </w:rPr>
        <w:t>Заплащането ще се извърши в срок до 30 /тридесет/ дни, считано от получаване на</w:t>
      </w:r>
      <w:r w:rsidRPr="00C9384F">
        <w:rPr>
          <w:szCs w:val="24"/>
        </w:rPr>
        <w:t xml:space="preserve"> </w:t>
      </w:r>
      <w:r>
        <w:rPr>
          <w:szCs w:val="24"/>
        </w:rPr>
        <w:t xml:space="preserve">оригинална </w:t>
      </w:r>
      <w:r w:rsidRPr="00C9384F">
        <w:rPr>
          <w:szCs w:val="24"/>
        </w:rPr>
        <w:t>фактура, надлежно оформена с всички необходими реквизити, съгласно счетоводното и данъчно законодателство, придружена от приемо-предавателен протокол</w:t>
      </w:r>
      <w:r>
        <w:t xml:space="preserve"> </w:t>
      </w:r>
      <w:r>
        <w:rPr>
          <w:szCs w:val="24"/>
        </w:rPr>
        <w:t>за приетото</w:t>
      </w:r>
      <w:r w:rsidRPr="00C9384F">
        <w:rPr>
          <w:szCs w:val="24"/>
        </w:rPr>
        <w:t xml:space="preserve"> </w:t>
      </w:r>
      <w:r>
        <w:rPr>
          <w:szCs w:val="24"/>
        </w:rPr>
        <w:t xml:space="preserve">количество </w:t>
      </w:r>
      <w:r w:rsidRPr="00C9384F">
        <w:rPr>
          <w:szCs w:val="24"/>
        </w:rPr>
        <w:t>контейнери.</w:t>
      </w:r>
      <w:r>
        <w:t xml:space="preserve"> </w:t>
      </w:r>
      <w:r>
        <w:rPr>
          <w:szCs w:val="24"/>
        </w:rPr>
        <w:t>Плащането ще се извърши</w:t>
      </w:r>
      <w:r w:rsidRPr="00C9384F">
        <w:rPr>
          <w:szCs w:val="24"/>
        </w:rPr>
        <w:t xml:space="preserve"> по банкова сметка на Изпълнителя, в български лева, след одобряване на фактурата от Възложителя.</w:t>
      </w:r>
    </w:p>
    <w:p w:rsidR="00AB28A9" w:rsidRDefault="00126B14" w:rsidP="00DF40FF">
      <w:pPr>
        <w:ind w:firstLine="709"/>
        <w:jc w:val="both"/>
      </w:pPr>
      <w:r w:rsidRPr="0039602A">
        <w:t>Възложителят финансира дейностите със средства</w:t>
      </w:r>
      <w:r w:rsidR="00DF40FF">
        <w:t xml:space="preserve"> от бюджета на община Добричка.</w:t>
      </w:r>
    </w:p>
    <w:sectPr w:rsidR="00AB28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AA" w:rsidRDefault="00C116AA" w:rsidP="00126B14">
      <w:r>
        <w:separator/>
      </w:r>
    </w:p>
  </w:endnote>
  <w:endnote w:type="continuationSeparator" w:id="0">
    <w:p w:rsidR="00C116AA" w:rsidRDefault="00C116AA" w:rsidP="0012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AA" w:rsidRDefault="00C116AA" w:rsidP="00126B14">
      <w:r>
        <w:separator/>
      </w:r>
    </w:p>
  </w:footnote>
  <w:footnote w:type="continuationSeparator" w:id="0">
    <w:p w:rsidR="00C116AA" w:rsidRDefault="00C116AA" w:rsidP="0012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B14" w:rsidRPr="00126B14" w:rsidRDefault="00126B14" w:rsidP="00126B14">
    <w:pPr>
      <w:widowControl/>
      <w:suppressAutoHyphens w:val="0"/>
      <w:jc w:val="center"/>
      <w:rPr>
        <w:rFonts w:ascii="Arial Narrow" w:eastAsiaTheme="minorHAnsi" w:hAnsi="Arial Narrow" w:cs="Arial"/>
        <w:b/>
        <w:i/>
        <w:noProof w:val="0"/>
        <w:szCs w:val="22"/>
        <w:lang w:eastAsia="en-US"/>
      </w:rPr>
    </w:pPr>
    <w:r w:rsidRPr="00126B14">
      <w:rPr>
        <w:rFonts w:eastAsiaTheme="minorHAnsi" w:cstheme="minorBidi"/>
        <w:szCs w:val="22"/>
      </w:rPr>
      <w:drawing>
        <wp:anchor distT="0" distB="0" distL="114300" distR="114300" simplePos="0" relativeHeight="251659264" behindDoc="0" locked="0" layoutInCell="1" allowOverlap="1" wp14:anchorId="03FAEBB0" wp14:editId="4C308166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B14">
      <w:rPr>
        <w:rFonts w:ascii="Arial Narrow" w:eastAsiaTheme="minorHAnsi" w:hAnsi="Arial Narrow" w:cs="Arial"/>
        <w:szCs w:val="22"/>
      </w:rPr>
      <w:drawing>
        <wp:anchor distT="0" distB="0" distL="114300" distR="114300" simplePos="0" relativeHeight="251662336" behindDoc="0" locked="0" layoutInCell="1" allowOverlap="1" wp14:anchorId="7BE10450" wp14:editId="026F5E3D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B14">
      <w:rPr>
        <w:rFonts w:ascii="Arial Narrow" w:eastAsiaTheme="minorHAnsi" w:hAnsi="Arial Narrow" w:cs="Arial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EF04D" wp14:editId="71D57EE8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C116AA">
      <w:rPr>
        <w:rFonts w:ascii="Arial Narrow" w:eastAsiaTheme="minorHAnsi" w:hAnsi="Arial Narrow" w:cs="Arial"/>
        <w:szCs w:val="22"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131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126B14" w:rsidRPr="00126B14" w:rsidRDefault="00126B14" w:rsidP="00126B14">
    <w:pPr>
      <w:widowControl/>
      <w:suppressAutoHyphens w:val="0"/>
      <w:spacing w:before="240"/>
      <w:jc w:val="center"/>
      <w:rPr>
        <w:rFonts w:ascii="Arial Narrow" w:eastAsiaTheme="minorHAnsi" w:hAnsi="Arial Narrow" w:cs="Arial"/>
        <w:noProof w:val="0"/>
        <w:szCs w:val="22"/>
        <w:lang w:val="ru-RU" w:eastAsia="en-US"/>
      </w:rPr>
    </w:pPr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>Ул.”Независимост” № 20, централа: 058/600 889; факс: 058/600 806;</w:t>
    </w:r>
  </w:p>
  <w:p w:rsidR="00126B14" w:rsidRPr="00126B14" w:rsidRDefault="00126B14" w:rsidP="00126B14">
    <w:pPr>
      <w:widowControl/>
      <w:suppressAutoHyphens w:val="0"/>
      <w:jc w:val="center"/>
      <w:rPr>
        <w:rFonts w:ascii="Arial Narrow" w:eastAsiaTheme="minorHAnsi" w:hAnsi="Arial Narrow" w:cs="Arial"/>
        <w:b/>
        <w:i/>
        <w:noProof w:val="0"/>
        <w:szCs w:val="22"/>
        <w:lang w:eastAsia="en-US"/>
      </w:rPr>
    </w:pPr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 xml:space="preserve"> </w:t>
    </w:r>
    <w:proofErr w:type="spellStart"/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>e-mail</w:t>
    </w:r>
    <w:proofErr w:type="spellEnd"/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 xml:space="preserve">: </w:t>
    </w:r>
    <w:hyperlink r:id="rId3" w:history="1">
      <w:r w:rsidRPr="00126B14">
        <w:rPr>
          <w:rFonts w:ascii="Arial Narrow" w:eastAsiaTheme="minorHAnsi" w:hAnsi="Arial Narrow" w:cs="Arial"/>
          <w:b/>
          <w:i/>
          <w:noProof w:val="0"/>
          <w:color w:val="0000FF"/>
          <w:szCs w:val="22"/>
          <w:u w:val="single"/>
          <w:lang w:eastAsia="en-US"/>
        </w:rPr>
        <w:t>obshtina</w:t>
      </w:r>
      <w:r w:rsidRPr="00126B14">
        <w:rPr>
          <w:rFonts w:ascii="Arial Narrow" w:eastAsiaTheme="minorHAnsi" w:hAnsi="Arial Narrow" w:cs="Arial"/>
          <w:b/>
          <w:i/>
          <w:noProof w:val="0"/>
          <w:color w:val="0000FF"/>
          <w:szCs w:val="22"/>
          <w:u w:val="single"/>
          <w:lang w:val="en-GB" w:eastAsia="en-US"/>
        </w:rPr>
        <w:t>@</w:t>
      </w:r>
      <w:r w:rsidRPr="00126B14">
        <w:rPr>
          <w:rFonts w:ascii="Arial Narrow" w:eastAsiaTheme="minorHAnsi" w:hAnsi="Arial Narrow" w:cs="Arial"/>
          <w:b/>
          <w:i/>
          <w:noProof w:val="0"/>
          <w:color w:val="0000FF"/>
          <w:szCs w:val="22"/>
          <w:u w:val="single"/>
          <w:lang w:eastAsia="en-US"/>
        </w:rPr>
        <w:t>dobrichka</w:t>
      </w:r>
      <w:r w:rsidRPr="00126B14">
        <w:rPr>
          <w:rFonts w:ascii="Arial Narrow" w:eastAsiaTheme="minorHAnsi" w:hAnsi="Arial Narrow" w:cs="Arial"/>
          <w:b/>
          <w:i/>
          <w:noProof w:val="0"/>
          <w:color w:val="0000FF"/>
          <w:szCs w:val="22"/>
          <w:u w:val="single"/>
          <w:lang w:val="en-GB" w:eastAsia="en-US"/>
        </w:rPr>
        <w:t>.</w:t>
      </w:r>
      <w:r w:rsidRPr="00126B14">
        <w:rPr>
          <w:rFonts w:ascii="Arial Narrow" w:eastAsiaTheme="minorHAnsi" w:hAnsi="Arial Narrow" w:cs="Arial"/>
          <w:b/>
          <w:i/>
          <w:noProof w:val="0"/>
          <w:color w:val="0000FF"/>
          <w:szCs w:val="22"/>
          <w:u w:val="single"/>
          <w:lang w:eastAsia="en-US"/>
        </w:rPr>
        <w:t>bg</w:t>
      </w:r>
    </w:hyperlink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 xml:space="preserve">; </w:t>
    </w:r>
    <w:proofErr w:type="spellStart"/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>web</w:t>
    </w:r>
    <w:proofErr w:type="spellEnd"/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 xml:space="preserve"> </w:t>
    </w:r>
    <w:proofErr w:type="spellStart"/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>site</w:t>
    </w:r>
    <w:proofErr w:type="spellEnd"/>
    <w:r w:rsidRPr="00126B14">
      <w:rPr>
        <w:rFonts w:ascii="Arial Narrow" w:eastAsiaTheme="minorHAnsi" w:hAnsi="Arial Narrow" w:cs="Arial"/>
        <w:b/>
        <w:i/>
        <w:noProof w:val="0"/>
        <w:szCs w:val="22"/>
        <w:lang w:eastAsia="en-US"/>
      </w:rPr>
      <w:t xml:space="preserve">: </w:t>
    </w:r>
    <w:hyperlink r:id="rId4" w:history="1">
      <w:r w:rsidRPr="00126B14">
        <w:rPr>
          <w:rFonts w:ascii="Arial Narrow" w:eastAsiaTheme="minorHAnsi" w:hAnsi="Arial Narrow" w:cs="Arial"/>
          <w:b/>
          <w:i/>
          <w:noProof w:val="0"/>
          <w:color w:val="0000FF"/>
          <w:szCs w:val="22"/>
          <w:u w:val="single"/>
          <w:lang w:eastAsia="en-US"/>
        </w:rPr>
        <w:t>www.dobrichka.bg</w:t>
      </w:r>
    </w:hyperlink>
  </w:p>
  <w:p w:rsidR="00126B14" w:rsidRPr="00126B14" w:rsidRDefault="00126B14" w:rsidP="00126B14">
    <w:pPr>
      <w:widowControl/>
      <w:tabs>
        <w:tab w:val="center" w:pos="4536"/>
        <w:tab w:val="right" w:pos="9072"/>
      </w:tabs>
      <w:suppressAutoHyphens w:val="0"/>
      <w:rPr>
        <w:rFonts w:eastAsiaTheme="minorHAnsi" w:cstheme="minorBidi"/>
        <w:noProof w:val="0"/>
        <w:szCs w:val="22"/>
        <w:lang w:eastAsia="en-US"/>
      </w:rPr>
    </w:pPr>
  </w:p>
  <w:p w:rsidR="00126B14" w:rsidRPr="00126B14" w:rsidRDefault="00126B14" w:rsidP="00126B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7CE6"/>
    <w:multiLevelType w:val="hybridMultilevel"/>
    <w:tmpl w:val="FF76F41A"/>
    <w:lvl w:ilvl="0" w:tplc="790C35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B7"/>
    <w:rsid w:val="00027B33"/>
    <w:rsid w:val="00126B14"/>
    <w:rsid w:val="00136E39"/>
    <w:rsid w:val="001E115D"/>
    <w:rsid w:val="00254684"/>
    <w:rsid w:val="002933A0"/>
    <w:rsid w:val="002B16E3"/>
    <w:rsid w:val="002C6B68"/>
    <w:rsid w:val="00435B9D"/>
    <w:rsid w:val="00440AB7"/>
    <w:rsid w:val="00447660"/>
    <w:rsid w:val="005F139B"/>
    <w:rsid w:val="00643532"/>
    <w:rsid w:val="006F4D4F"/>
    <w:rsid w:val="008644EE"/>
    <w:rsid w:val="00A50021"/>
    <w:rsid w:val="00AB28A9"/>
    <w:rsid w:val="00C116AA"/>
    <w:rsid w:val="00C47E2C"/>
    <w:rsid w:val="00CA32FF"/>
    <w:rsid w:val="00D66B98"/>
    <w:rsid w:val="00D7209C"/>
    <w:rsid w:val="00DF40FF"/>
    <w:rsid w:val="00E27ED5"/>
    <w:rsid w:val="00F62A85"/>
    <w:rsid w:val="00F8494C"/>
    <w:rsid w:val="00FD1FD8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6B1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3">
    <w:name w:val="List Paragraph"/>
    <w:basedOn w:val="a"/>
    <w:uiPriority w:val="34"/>
    <w:qFormat/>
    <w:rsid w:val="00126B14"/>
    <w:pPr>
      <w:widowControl/>
      <w:suppressAutoHyphens w:val="0"/>
      <w:spacing w:after="120" w:line="360" w:lineRule="auto"/>
      <w:ind w:left="720"/>
      <w:contextualSpacing/>
    </w:pPr>
    <w:rPr>
      <w:rFonts w:eastAsia="Calibri"/>
      <w:noProof w:val="0"/>
      <w:szCs w:val="22"/>
      <w:lang w:val="en-GB" w:eastAsia="en-US"/>
    </w:rPr>
  </w:style>
  <w:style w:type="paragraph" w:customStyle="1" w:styleId="1">
    <w:name w:val="Списък на абзаци1"/>
    <w:basedOn w:val="a"/>
    <w:qFormat/>
    <w:rsid w:val="00126B14"/>
    <w:pPr>
      <w:widowControl/>
      <w:suppressAutoHyphens w:val="0"/>
      <w:ind w:left="720"/>
    </w:pPr>
    <w:rPr>
      <w:noProof w:val="0"/>
      <w:sz w:val="20"/>
      <w:lang w:val="en-AU"/>
    </w:rPr>
  </w:style>
  <w:style w:type="paragraph" w:styleId="a4">
    <w:name w:val="header"/>
    <w:basedOn w:val="a"/>
    <w:link w:val="a5"/>
    <w:uiPriority w:val="99"/>
    <w:unhideWhenUsed/>
    <w:rsid w:val="00126B1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26B14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126B1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26B14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7B3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7B33"/>
    <w:rPr>
      <w:rFonts w:ascii="Tahoma" w:eastAsia="Times New Roman" w:hAnsi="Tahoma" w:cs="Tahoma"/>
      <w:noProof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6B1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3">
    <w:name w:val="List Paragraph"/>
    <w:basedOn w:val="a"/>
    <w:uiPriority w:val="34"/>
    <w:qFormat/>
    <w:rsid w:val="00126B14"/>
    <w:pPr>
      <w:widowControl/>
      <w:suppressAutoHyphens w:val="0"/>
      <w:spacing w:after="120" w:line="360" w:lineRule="auto"/>
      <w:ind w:left="720"/>
      <w:contextualSpacing/>
    </w:pPr>
    <w:rPr>
      <w:rFonts w:eastAsia="Calibri"/>
      <w:noProof w:val="0"/>
      <w:szCs w:val="22"/>
      <w:lang w:val="en-GB" w:eastAsia="en-US"/>
    </w:rPr>
  </w:style>
  <w:style w:type="paragraph" w:customStyle="1" w:styleId="1">
    <w:name w:val="Списък на абзаци1"/>
    <w:basedOn w:val="a"/>
    <w:qFormat/>
    <w:rsid w:val="00126B14"/>
    <w:pPr>
      <w:widowControl/>
      <w:suppressAutoHyphens w:val="0"/>
      <w:ind w:left="720"/>
    </w:pPr>
    <w:rPr>
      <w:noProof w:val="0"/>
      <w:sz w:val="20"/>
      <w:lang w:val="en-AU"/>
    </w:rPr>
  </w:style>
  <w:style w:type="paragraph" w:styleId="a4">
    <w:name w:val="header"/>
    <w:basedOn w:val="a"/>
    <w:link w:val="a5"/>
    <w:uiPriority w:val="99"/>
    <w:unhideWhenUsed/>
    <w:rsid w:val="00126B1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26B14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126B1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26B14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7B3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7B33"/>
    <w:rPr>
      <w:rFonts w:ascii="Tahoma" w:eastAsia="Times New Roman" w:hAnsi="Tahoma" w:cs="Tahoma"/>
      <w:noProof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Диана Михайлова</cp:lastModifiedBy>
  <cp:revision>11</cp:revision>
  <cp:lastPrinted>2020-06-02T11:44:00Z</cp:lastPrinted>
  <dcterms:created xsi:type="dcterms:W3CDTF">2020-06-02T06:21:00Z</dcterms:created>
  <dcterms:modified xsi:type="dcterms:W3CDTF">2020-06-06T10:21:00Z</dcterms:modified>
</cp:coreProperties>
</file>